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hAnsi="Calibri"/>
          <w:sz w:val="28"/>
          <w:szCs w:val="28"/>
        </w:rPr>
        <w:tag w:val="goog_rdk_0"/>
        <w:id w:val="-797997064"/>
      </w:sdtPr>
      <w:sdtContent>
        <w:p w14:paraId="00000001" w14:textId="77777777" w:rsidR="00261542" w:rsidRPr="0016721D" w:rsidRDefault="00507DB9" w:rsidP="0016721D">
          <w:pPr>
            <w:widowControl w:val="0"/>
            <w:pBdr>
              <w:top w:val="nil"/>
              <w:left w:val="nil"/>
              <w:bottom w:val="nil"/>
              <w:right w:val="nil"/>
              <w:between w:val="nil"/>
            </w:pBdr>
            <w:jc w:val="center"/>
            <w:rPr>
              <w:rFonts w:ascii="Calibri" w:hAnsi="Calibri"/>
              <w:sz w:val="28"/>
              <w:szCs w:val="28"/>
            </w:rPr>
          </w:pPr>
          <w:r>
            <w:pict w14:anchorId="61A56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0pt;height:50pt;z-index:251657728;visibility:hidden;mso-wrap-edited:f;mso-width-percent:0;mso-height-percent:0;mso-position-horizontal-relative:text;mso-position-vertical-relative:text;mso-width-percent:0;mso-height-percent:0">
                <o:lock v:ext="edit" selection="t"/>
              </v:shape>
            </w:pict>
          </w:r>
        </w:p>
      </w:sdtContent>
    </w:sdt>
    <w:sdt>
      <w:sdtPr>
        <w:rPr>
          <w:rFonts w:ascii="Calibri" w:hAnsi="Calibri"/>
          <w:sz w:val="28"/>
          <w:szCs w:val="28"/>
        </w:rPr>
        <w:tag w:val="goog_rdk_1"/>
        <w:id w:val="-1846388313"/>
      </w:sdtPr>
      <w:sdtContent>
        <w:p w14:paraId="00000002" w14:textId="55619164" w:rsidR="00261542" w:rsidRPr="0016721D" w:rsidRDefault="00CC2E3F" w:rsidP="0016721D">
          <w:pPr>
            <w:jc w:val="center"/>
            <w:outlineLvl w:val="0"/>
            <w:rPr>
              <w:rFonts w:ascii="Calibri" w:eastAsia="Roboto" w:hAnsi="Calibri" w:cs="Roboto"/>
              <w:smallCaps/>
              <w:sz w:val="28"/>
              <w:szCs w:val="28"/>
              <w:u w:val="single"/>
            </w:rPr>
          </w:pPr>
          <w:r w:rsidRPr="0016721D">
            <w:rPr>
              <w:rFonts w:ascii="Calibri" w:eastAsia="Roboto" w:hAnsi="Calibri" w:cs="Roboto"/>
              <w:smallCaps/>
              <w:sz w:val="28"/>
              <w:szCs w:val="28"/>
              <w:u w:val="single"/>
            </w:rPr>
            <w:t xml:space="preserve">ABLE TO </w:t>
          </w:r>
          <w:r w:rsidR="00BC5F98" w:rsidRPr="0016721D">
            <w:rPr>
              <w:rFonts w:ascii="Calibri" w:eastAsia="Roboto" w:hAnsi="Calibri" w:cs="Roboto"/>
              <w:smallCaps/>
              <w:sz w:val="28"/>
              <w:szCs w:val="28"/>
              <w:u w:val="single"/>
            </w:rPr>
            <w:t>EXCEL</w:t>
          </w:r>
        </w:p>
      </w:sdtContent>
    </w:sdt>
    <w:p w14:paraId="63717541" w14:textId="78085C15" w:rsidR="005B5613" w:rsidRPr="0016721D" w:rsidRDefault="005B5613" w:rsidP="0016721D">
      <w:pPr>
        <w:jc w:val="center"/>
        <w:rPr>
          <w:rFonts w:ascii="Calibri" w:hAnsi="Calibri"/>
          <w:sz w:val="28"/>
          <w:szCs w:val="28"/>
        </w:rPr>
      </w:pPr>
    </w:p>
    <w:p w14:paraId="46901B09" w14:textId="77777777" w:rsidR="005B5613" w:rsidRPr="0016721D" w:rsidRDefault="005B5613" w:rsidP="0016721D">
      <w:pPr>
        <w:jc w:val="center"/>
        <w:rPr>
          <w:rFonts w:ascii="Calibri" w:eastAsia="Roboto" w:hAnsi="Calibri" w:cs="Roboto"/>
          <w:smallCaps/>
          <w:sz w:val="28"/>
          <w:szCs w:val="28"/>
          <w:u w:val="single"/>
        </w:rPr>
      </w:pPr>
    </w:p>
    <w:p w14:paraId="75228B84" w14:textId="1FB8BD86" w:rsidR="00503818" w:rsidRPr="0016721D" w:rsidRDefault="00AC2EC4" w:rsidP="0016721D">
      <w:pPr>
        <w:jc w:val="center"/>
        <w:rPr>
          <w:rFonts w:ascii="Calibri" w:eastAsia="Roboto" w:hAnsi="Calibri" w:cs="Roboto"/>
          <w:smallCaps/>
          <w:sz w:val="28"/>
          <w:szCs w:val="28"/>
          <w:u w:val="single"/>
        </w:rPr>
      </w:pPr>
      <w:r w:rsidRPr="0016721D">
        <w:rPr>
          <w:rFonts w:ascii="Calibri" w:eastAsia="Roboto" w:hAnsi="Calibri" w:cs="Roboto"/>
          <w:smallCaps/>
          <w:sz w:val="28"/>
          <w:szCs w:val="28"/>
          <w:u w:val="single"/>
        </w:rPr>
        <w:t xml:space="preserve">THE CASE FOR </w:t>
      </w:r>
      <w:r w:rsidR="00CC2E3F" w:rsidRPr="0016721D">
        <w:rPr>
          <w:rFonts w:ascii="Calibri" w:eastAsia="Roboto" w:hAnsi="Calibri" w:cs="Roboto"/>
          <w:smallCaps/>
          <w:sz w:val="28"/>
          <w:szCs w:val="28"/>
          <w:u w:val="single"/>
        </w:rPr>
        <w:t>E</w:t>
      </w:r>
      <w:r w:rsidR="00503818" w:rsidRPr="0016721D">
        <w:rPr>
          <w:rFonts w:ascii="Calibri" w:eastAsia="Roboto" w:hAnsi="Calibri" w:cs="Roboto"/>
          <w:smallCaps/>
          <w:sz w:val="28"/>
          <w:szCs w:val="28"/>
          <w:u w:val="single"/>
        </w:rPr>
        <w:t>NABLING TALENTED, YOUNG, DISABLED GRADUATES TO REALISE THEIR POTENTIAL</w:t>
      </w:r>
      <w:r w:rsidR="00CC2E3F" w:rsidRPr="0016721D">
        <w:rPr>
          <w:rFonts w:ascii="Calibri" w:eastAsia="Roboto" w:hAnsi="Calibri" w:cs="Roboto"/>
          <w:smallCaps/>
          <w:sz w:val="28"/>
          <w:szCs w:val="28"/>
          <w:u w:val="single"/>
        </w:rPr>
        <w:t xml:space="preserve"> AND REACH THE TOP</w:t>
      </w:r>
    </w:p>
    <w:sdt>
      <w:sdtPr>
        <w:rPr>
          <w:rFonts w:ascii="Calibri" w:hAnsi="Calibri"/>
          <w:sz w:val="28"/>
          <w:szCs w:val="28"/>
        </w:rPr>
        <w:tag w:val="goog_rdk_3"/>
        <w:id w:val="-127016791"/>
      </w:sdtPr>
      <w:sdtContent>
        <w:p w14:paraId="00000004" w14:textId="77777777" w:rsidR="00261542" w:rsidRPr="0016721D" w:rsidRDefault="00F53CDD" w:rsidP="0016721D">
          <w:pPr>
            <w:jc w:val="center"/>
            <w:rPr>
              <w:rFonts w:ascii="Calibri" w:eastAsia="Roboto" w:hAnsi="Calibri" w:cs="Roboto"/>
              <w:sz w:val="28"/>
              <w:szCs w:val="28"/>
              <w:u w:val="single"/>
            </w:rPr>
          </w:pPr>
        </w:p>
      </w:sdtContent>
    </w:sdt>
    <w:sdt>
      <w:sdtPr>
        <w:rPr>
          <w:rFonts w:ascii="Calibri" w:hAnsi="Calibri"/>
          <w:sz w:val="28"/>
          <w:szCs w:val="28"/>
        </w:rPr>
        <w:tag w:val="goog_rdk_4"/>
        <w:id w:val="253563135"/>
        <w:showingPlcHdr/>
      </w:sdtPr>
      <w:sdtContent>
        <w:p w14:paraId="00000005" w14:textId="07E83F72" w:rsidR="00261542" w:rsidRPr="0016721D" w:rsidRDefault="00CC2E3F" w:rsidP="0016721D">
          <w:pPr>
            <w:jc w:val="center"/>
            <w:rPr>
              <w:rFonts w:ascii="Calibri" w:eastAsia="Roboto" w:hAnsi="Calibri" w:cs="Roboto"/>
              <w:sz w:val="28"/>
              <w:szCs w:val="28"/>
              <w:u w:val="single"/>
            </w:rPr>
          </w:pPr>
          <w:r w:rsidRPr="0016721D">
            <w:rPr>
              <w:rFonts w:ascii="Calibri" w:hAnsi="Calibri"/>
              <w:sz w:val="28"/>
              <w:szCs w:val="28"/>
            </w:rPr>
            <w:t xml:space="preserve">     </w:t>
          </w:r>
        </w:p>
      </w:sdtContent>
    </w:sdt>
    <w:sdt>
      <w:sdtPr>
        <w:rPr>
          <w:rFonts w:ascii="Calibri" w:hAnsi="Calibri"/>
          <w:sz w:val="28"/>
          <w:szCs w:val="28"/>
        </w:rPr>
        <w:tag w:val="goog_rdk_5"/>
        <w:id w:val="1147947497"/>
        <w:showingPlcHdr/>
      </w:sdtPr>
      <w:sdtContent>
        <w:p w14:paraId="00000006" w14:textId="257B6167" w:rsidR="00261542" w:rsidRPr="0016721D" w:rsidRDefault="00807771" w:rsidP="0016721D">
          <w:pPr>
            <w:jc w:val="center"/>
            <w:rPr>
              <w:rFonts w:ascii="Calibri" w:eastAsia="Roboto" w:hAnsi="Calibri" w:cs="Roboto"/>
              <w:sz w:val="28"/>
              <w:szCs w:val="28"/>
              <w:u w:val="single"/>
            </w:rPr>
          </w:pPr>
          <w:r w:rsidRPr="0016721D">
            <w:rPr>
              <w:rFonts w:ascii="Calibri" w:hAnsi="Calibri"/>
              <w:sz w:val="28"/>
              <w:szCs w:val="28"/>
            </w:rPr>
            <w:t xml:space="preserve">     </w:t>
          </w:r>
        </w:p>
      </w:sdtContent>
    </w:sdt>
    <w:sdt>
      <w:sdtPr>
        <w:rPr>
          <w:rFonts w:ascii="Calibri" w:hAnsi="Calibri"/>
          <w:sz w:val="28"/>
          <w:szCs w:val="28"/>
        </w:rPr>
        <w:tag w:val="goog_rdk_6"/>
        <w:id w:val="-705015010"/>
      </w:sdtPr>
      <w:sdtContent>
        <w:p w14:paraId="00000007" w14:textId="77777777" w:rsidR="00261542" w:rsidRPr="0016721D" w:rsidRDefault="00F53CDD" w:rsidP="0016721D">
          <w:pPr>
            <w:jc w:val="center"/>
            <w:rPr>
              <w:rFonts w:ascii="Calibri" w:eastAsia="Roboto" w:hAnsi="Calibri" w:cs="Roboto"/>
              <w:sz w:val="28"/>
              <w:szCs w:val="28"/>
              <w:u w:val="single"/>
            </w:rPr>
          </w:pPr>
        </w:p>
      </w:sdtContent>
    </w:sdt>
    <w:sdt>
      <w:sdtPr>
        <w:rPr>
          <w:rFonts w:ascii="Calibri" w:hAnsi="Calibri"/>
          <w:sz w:val="28"/>
          <w:szCs w:val="28"/>
        </w:rPr>
        <w:tag w:val="goog_rdk_7"/>
        <w:id w:val="38558780"/>
      </w:sdtPr>
      <w:sdtContent>
        <w:p w14:paraId="00000008" w14:textId="77777777" w:rsidR="00261542" w:rsidRPr="0016721D" w:rsidRDefault="00F53CDD" w:rsidP="0016721D">
          <w:pPr>
            <w:jc w:val="center"/>
            <w:rPr>
              <w:rFonts w:ascii="Calibri" w:eastAsia="Roboto" w:hAnsi="Calibri" w:cs="Roboto"/>
              <w:sz w:val="28"/>
              <w:szCs w:val="28"/>
              <w:u w:val="single"/>
            </w:rPr>
          </w:pPr>
        </w:p>
      </w:sdtContent>
    </w:sdt>
    <w:sdt>
      <w:sdtPr>
        <w:rPr>
          <w:rFonts w:ascii="Calibri" w:hAnsi="Calibri"/>
          <w:sz w:val="28"/>
          <w:szCs w:val="28"/>
        </w:rPr>
        <w:tag w:val="goog_rdk_8"/>
        <w:id w:val="-850328372"/>
      </w:sdtPr>
      <w:sdtContent>
        <w:p w14:paraId="00000009" w14:textId="77777777" w:rsidR="00261542" w:rsidRPr="0016721D" w:rsidRDefault="00F53CDD" w:rsidP="0016721D">
          <w:pPr>
            <w:jc w:val="center"/>
            <w:rPr>
              <w:rFonts w:ascii="Calibri" w:eastAsia="Roboto" w:hAnsi="Calibri" w:cs="Roboto"/>
              <w:sz w:val="28"/>
              <w:szCs w:val="28"/>
              <w:u w:val="single"/>
            </w:rPr>
          </w:pPr>
        </w:p>
      </w:sdtContent>
    </w:sdt>
    <w:sdt>
      <w:sdtPr>
        <w:rPr>
          <w:rFonts w:ascii="Roboto" w:hAnsi="Roboto"/>
        </w:rPr>
        <w:tag w:val="goog_rdk_9"/>
        <w:id w:val="1271672852"/>
      </w:sdtPr>
      <w:sdtContent>
        <w:p w14:paraId="0000000A" w14:textId="77777777" w:rsidR="00261542" w:rsidRPr="00C83538" w:rsidRDefault="00F53CDD">
          <w:pPr>
            <w:rPr>
              <w:rFonts w:ascii="Roboto" w:eastAsia="Roboto" w:hAnsi="Roboto" w:cs="Roboto"/>
              <w:u w:val="single"/>
            </w:rPr>
          </w:pPr>
        </w:p>
      </w:sdtContent>
    </w:sdt>
    <w:sdt>
      <w:sdtPr>
        <w:rPr>
          <w:rFonts w:ascii="Roboto" w:hAnsi="Roboto"/>
        </w:rPr>
        <w:tag w:val="goog_rdk_10"/>
        <w:id w:val="-931207993"/>
        <w:showingPlcHdr/>
      </w:sdtPr>
      <w:sdtContent>
        <w:p w14:paraId="0000000B" w14:textId="4997E570" w:rsidR="00261542" w:rsidRPr="00C83538" w:rsidRDefault="00CC2E3F">
          <w:pPr>
            <w:rPr>
              <w:rFonts w:ascii="Roboto" w:eastAsia="Roboto" w:hAnsi="Roboto" w:cs="Roboto"/>
              <w:u w:val="single"/>
            </w:rPr>
          </w:pPr>
          <w:r>
            <w:rPr>
              <w:rFonts w:ascii="Roboto" w:hAnsi="Roboto"/>
            </w:rPr>
            <w:t xml:space="preserve">     </w:t>
          </w:r>
        </w:p>
      </w:sdtContent>
    </w:sdt>
    <w:sdt>
      <w:sdtPr>
        <w:rPr>
          <w:rFonts w:ascii="Roboto" w:hAnsi="Roboto"/>
        </w:rPr>
        <w:tag w:val="goog_rdk_11"/>
        <w:id w:val="313613234"/>
      </w:sdtPr>
      <w:sdtContent>
        <w:p w14:paraId="0000000C" w14:textId="77777777" w:rsidR="00261542" w:rsidRPr="00C83538" w:rsidRDefault="00F53CDD">
          <w:pPr>
            <w:rPr>
              <w:rFonts w:ascii="Roboto" w:eastAsia="Roboto" w:hAnsi="Roboto" w:cs="Roboto"/>
              <w:u w:val="single"/>
            </w:rPr>
          </w:pPr>
        </w:p>
      </w:sdtContent>
    </w:sdt>
    <w:sdt>
      <w:sdtPr>
        <w:rPr>
          <w:rFonts w:ascii="Roboto" w:hAnsi="Roboto"/>
        </w:rPr>
        <w:tag w:val="goog_rdk_12"/>
        <w:id w:val="40108691"/>
        <w:showingPlcHdr/>
      </w:sdtPr>
      <w:sdtContent>
        <w:p w14:paraId="0000000D" w14:textId="5E2D9F82" w:rsidR="00261542" w:rsidRPr="00C83538" w:rsidRDefault="001D4777">
          <w:pPr>
            <w:rPr>
              <w:rFonts w:ascii="Roboto" w:eastAsia="Roboto" w:hAnsi="Roboto" w:cs="Roboto"/>
              <w:u w:val="single"/>
            </w:rPr>
          </w:pPr>
          <w:r>
            <w:rPr>
              <w:rFonts w:ascii="Roboto" w:hAnsi="Roboto"/>
            </w:rPr>
            <w:t xml:space="preserve">     </w:t>
          </w:r>
        </w:p>
      </w:sdtContent>
    </w:sdt>
    <w:sdt>
      <w:sdtPr>
        <w:rPr>
          <w:rFonts w:ascii="Roboto" w:hAnsi="Roboto"/>
        </w:rPr>
        <w:tag w:val="goog_rdk_13"/>
        <w:id w:val="-50310813"/>
        <w:showingPlcHdr/>
      </w:sdtPr>
      <w:sdtContent>
        <w:p w14:paraId="0000000E" w14:textId="5063F8D0" w:rsidR="00261542" w:rsidRPr="00C83538" w:rsidRDefault="0016721D">
          <w:pPr>
            <w:rPr>
              <w:rFonts w:ascii="Roboto" w:eastAsia="Roboto" w:hAnsi="Roboto" w:cs="Roboto"/>
              <w:u w:val="single"/>
            </w:rPr>
          </w:pPr>
          <w:r>
            <w:rPr>
              <w:rFonts w:ascii="Roboto" w:hAnsi="Roboto"/>
            </w:rPr>
            <w:t xml:space="preserve">     </w:t>
          </w:r>
        </w:p>
      </w:sdtContent>
    </w:sdt>
    <w:sdt>
      <w:sdtPr>
        <w:rPr>
          <w:rFonts w:ascii="Roboto" w:hAnsi="Roboto"/>
        </w:rPr>
        <w:tag w:val="goog_rdk_14"/>
        <w:id w:val="-1731074412"/>
      </w:sdtPr>
      <w:sdtContent>
        <w:p w14:paraId="0000000F" w14:textId="77777777" w:rsidR="00261542" w:rsidRPr="00C83538" w:rsidRDefault="00F53CDD">
          <w:pPr>
            <w:rPr>
              <w:rFonts w:ascii="Roboto" w:eastAsia="Roboto" w:hAnsi="Roboto" w:cs="Roboto"/>
              <w:u w:val="single"/>
            </w:rPr>
          </w:pPr>
        </w:p>
      </w:sdtContent>
    </w:sdt>
    <w:sdt>
      <w:sdtPr>
        <w:rPr>
          <w:rFonts w:ascii="Roboto" w:hAnsi="Roboto"/>
        </w:rPr>
        <w:tag w:val="goog_rdk_15"/>
        <w:id w:val="471712602"/>
      </w:sdtPr>
      <w:sdtContent>
        <w:p w14:paraId="00000010" w14:textId="77777777" w:rsidR="00261542" w:rsidRPr="00C83538" w:rsidRDefault="00F53CDD">
          <w:pPr>
            <w:rPr>
              <w:rFonts w:ascii="Roboto" w:eastAsia="Roboto" w:hAnsi="Roboto" w:cs="Roboto"/>
              <w:u w:val="single"/>
            </w:rPr>
          </w:pPr>
        </w:p>
      </w:sdtContent>
    </w:sdt>
    <w:sdt>
      <w:sdtPr>
        <w:rPr>
          <w:rFonts w:ascii="Roboto" w:hAnsi="Roboto"/>
        </w:rPr>
        <w:tag w:val="goog_rdk_16"/>
        <w:id w:val="-1214192757"/>
      </w:sdtPr>
      <w:sdtContent>
        <w:p w14:paraId="00000011" w14:textId="77777777" w:rsidR="00261542" w:rsidRPr="00C83538" w:rsidRDefault="00F53CDD">
          <w:pPr>
            <w:rPr>
              <w:rFonts w:ascii="Roboto" w:eastAsia="Roboto" w:hAnsi="Roboto" w:cs="Roboto"/>
              <w:u w:val="single"/>
            </w:rPr>
          </w:pPr>
        </w:p>
      </w:sdtContent>
    </w:sdt>
    <w:sdt>
      <w:sdtPr>
        <w:rPr>
          <w:rFonts w:ascii="Roboto" w:hAnsi="Roboto"/>
        </w:rPr>
        <w:tag w:val="goog_rdk_17"/>
        <w:id w:val="-1113594196"/>
      </w:sdtPr>
      <w:sdtContent>
        <w:p w14:paraId="00000012" w14:textId="77777777" w:rsidR="00261542" w:rsidRPr="00C83538" w:rsidRDefault="00F53CDD">
          <w:pPr>
            <w:rPr>
              <w:rFonts w:ascii="Roboto" w:eastAsia="Roboto" w:hAnsi="Roboto" w:cs="Roboto"/>
              <w:u w:val="single"/>
            </w:rPr>
          </w:pPr>
        </w:p>
      </w:sdtContent>
    </w:sdt>
    <w:sdt>
      <w:sdtPr>
        <w:rPr>
          <w:rFonts w:ascii="Roboto" w:hAnsi="Roboto"/>
        </w:rPr>
        <w:tag w:val="goog_rdk_18"/>
        <w:id w:val="-1325887886"/>
      </w:sdtPr>
      <w:sdtContent>
        <w:p w14:paraId="00000013" w14:textId="77777777" w:rsidR="00261542" w:rsidRPr="00C83538" w:rsidRDefault="00F53CDD">
          <w:pPr>
            <w:rPr>
              <w:rFonts w:ascii="Roboto" w:eastAsia="Roboto" w:hAnsi="Roboto" w:cs="Roboto"/>
              <w:u w:val="single"/>
            </w:rPr>
          </w:pPr>
        </w:p>
      </w:sdtContent>
    </w:sdt>
    <w:sdt>
      <w:sdtPr>
        <w:rPr>
          <w:rFonts w:ascii="Roboto" w:hAnsi="Roboto"/>
        </w:rPr>
        <w:tag w:val="goog_rdk_19"/>
        <w:id w:val="161831379"/>
      </w:sdtPr>
      <w:sdtContent>
        <w:p w14:paraId="00000014" w14:textId="77777777" w:rsidR="00261542" w:rsidRPr="00C83538" w:rsidRDefault="00F53CDD">
          <w:pPr>
            <w:rPr>
              <w:rFonts w:ascii="Roboto" w:eastAsia="Roboto" w:hAnsi="Roboto" w:cs="Roboto"/>
              <w:u w:val="single"/>
            </w:rPr>
          </w:pPr>
        </w:p>
      </w:sdtContent>
    </w:sdt>
    <w:sdt>
      <w:sdtPr>
        <w:rPr>
          <w:rFonts w:ascii="Roboto" w:hAnsi="Roboto"/>
        </w:rPr>
        <w:tag w:val="goog_rdk_20"/>
        <w:id w:val="1132365242"/>
      </w:sdtPr>
      <w:sdtContent>
        <w:p w14:paraId="00000015" w14:textId="77777777" w:rsidR="00261542" w:rsidRPr="00C83538" w:rsidRDefault="00F53CDD">
          <w:pPr>
            <w:rPr>
              <w:rFonts w:ascii="Roboto" w:eastAsia="Roboto" w:hAnsi="Roboto" w:cs="Roboto"/>
              <w:u w:val="single"/>
            </w:rPr>
          </w:pPr>
        </w:p>
      </w:sdtContent>
    </w:sdt>
    <w:sdt>
      <w:sdtPr>
        <w:rPr>
          <w:rFonts w:ascii="Roboto" w:hAnsi="Roboto"/>
        </w:rPr>
        <w:tag w:val="goog_rdk_21"/>
        <w:id w:val="-1694306188"/>
      </w:sdtPr>
      <w:sdtContent>
        <w:p w14:paraId="00000016" w14:textId="77777777" w:rsidR="00261542" w:rsidRPr="00C83538" w:rsidRDefault="00F53CDD">
          <w:pPr>
            <w:rPr>
              <w:rFonts w:ascii="Roboto" w:eastAsia="Roboto" w:hAnsi="Roboto" w:cs="Roboto"/>
              <w:u w:val="single"/>
            </w:rPr>
          </w:pPr>
        </w:p>
      </w:sdtContent>
    </w:sdt>
    <w:sdt>
      <w:sdtPr>
        <w:rPr>
          <w:rFonts w:ascii="Roboto" w:hAnsi="Roboto"/>
        </w:rPr>
        <w:tag w:val="goog_rdk_22"/>
        <w:id w:val="-155148277"/>
      </w:sdtPr>
      <w:sdtContent>
        <w:p w14:paraId="00000017" w14:textId="77777777" w:rsidR="00261542" w:rsidRPr="00C83538" w:rsidRDefault="00F53CDD">
          <w:pPr>
            <w:rPr>
              <w:rFonts w:ascii="Roboto" w:eastAsia="Roboto" w:hAnsi="Roboto" w:cs="Roboto"/>
              <w:u w:val="single"/>
            </w:rPr>
          </w:pPr>
        </w:p>
      </w:sdtContent>
    </w:sdt>
    <w:sdt>
      <w:sdtPr>
        <w:rPr>
          <w:rFonts w:ascii="Roboto" w:hAnsi="Roboto"/>
        </w:rPr>
        <w:tag w:val="goog_rdk_23"/>
        <w:id w:val="653656968"/>
      </w:sdtPr>
      <w:sdtContent>
        <w:p w14:paraId="00000018" w14:textId="77777777" w:rsidR="00261542" w:rsidRPr="00C83538" w:rsidRDefault="00F53CDD">
          <w:pPr>
            <w:rPr>
              <w:rFonts w:ascii="Roboto" w:eastAsia="Roboto" w:hAnsi="Roboto" w:cs="Roboto"/>
              <w:u w:val="single"/>
            </w:rPr>
          </w:pPr>
        </w:p>
      </w:sdtContent>
    </w:sdt>
    <w:sdt>
      <w:sdtPr>
        <w:rPr>
          <w:rFonts w:ascii="Roboto" w:hAnsi="Roboto"/>
        </w:rPr>
        <w:tag w:val="goog_rdk_24"/>
        <w:id w:val="-1144190068"/>
        <w:showingPlcHdr/>
      </w:sdtPr>
      <w:sdtContent>
        <w:p w14:paraId="00000019" w14:textId="0B059D2B" w:rsidR="00261542" w:rsidRPr="00C83538" w:rsidRDefault="00887C90">
          <w:pPr>
            <w:rPr>
              <w:rFonts w:ascii="Roboto" w:eastAsia="Roboto" w:hAnsi="Roboto" w:cs="Roboto"/>
              <w:u w:val="single"/>
            </w:rPr>
          </w:pPr>
          <w:r w:rsidRPr="00C83538">
            <w:rPr>
              <w:rFonts w:ascii="Roboto" w:hAnsi="Roboto"/>
            </w:rPr>
            <w:t xml:space="preserve">     </w:t>
          </w:r>
        </w:p>
      </w:sdtContent>
    </w:sdt>
    <w:sdt>
      <w:sdtPr>
        <w:rPr>
          <w:rFonts w:ascii="Roboto" w:hAnsi="Roboto"/>
        </w:rPr>
        <w:tag w:val="goog_rdk_25"/>
        <w:id w:val="866027353"/>
      </w:sdtPr>
      <w:sdtContent>
        <w:p w14:paraId="0000001A" w14:textId="77777777" w:rsidR="00261542" w:rsidRPr="00C83538" w:rsidRDefault="00F53CDD">
          <w:pPr>
            <w:rPr>
              <w:rFonts w:ascii="Roboto" w:eastAsia="Roboto" w:hAnsi="Roboto" w:cs="Roboto"/>
              <w:u w:val="single"/>
            </w:rPr>
          </w:pPr>
        </w:p>
      </w:sdtContent>
    </w:sdt>
    <w:sdt>
      <w:sdtPr>
        <w:rPr>
          <w:rFonts w:ascii="Roboto" w:hAnsi="Roboto"/>
        </w:rPr>
        <w:tag w:val="goog_rdk_26"/>
        <w:id w:val="-1338460676"/>
      </w:sdtPr>
      <w:sdtContent>
        <w:p w14:paraId="16D646E7" w14:textId="77777777" w:rsidR="00B403C4" w:rsidRDefault="00B403C4">
          <w:pPr>
            <w:rPr>
              <w:rFonts w:ascii="Roboto" w:hAnsi="Roboto"/>
            </w:rPr>
          </w:pPr>
        </w:p>
        <w:p w14:paraId="5A827FC5" w14:textId="77777777" w:rsidR="00B403C4" w:rsidRDefault="00B403C4">
          <w:pPr>
            <w:rPr>
              <w:rFonts w:ascii="Roboto" w:eastAsia="Roboto" w:hAnsi="Roboto" w:cs="Roboto"/>
              <w:u w:val="single"/>
            </w:rPr>
          </w:pPr>
        </w:p>
        <w:p w14:paraId="6CA88364" w14:textId="77777777" w:rsidR="00B403C4" w:rsidRDefault="00B403C4">
          <w:pPr>
            <w:rPr>
              <w:rFonts w:ascii="Roboto" w:eastAsia="Roboto" w:hAnsi="Roboto" w:cs="Roboto"/>
              <w:u w:val="single"/>
            </w:rPr>
          </w:pPr>
        </w:p>
        <w:p w14:paraId="0F6C54BE" w14:textId="77777777" w:rsidR="00B403C4" w:rsidRDefault="00B403C4">
          <w:pPr>
            <w:rPr>
              <w:rFonts w:ascii="Roboto" w:eastAsia="Roboto" w:hAnsi="Roboto" w:cs="Roboto"/>
              <w:u w:val="single"/>
            </w:rPr>
          </w:pPr>
        </w:p>
        <w:p w14:paraId="59D3F778" w14:textId="77777777" w:rsidR="00B403C4" w:rsidRDefault="00B403C4">
          <w:pPr>
            <w:rPr>
              <w:rFonts w:ascii="Roboto" w:eastAsia="Roboto" w:hAnsi="Roboto" w:cs="Roboto"/>
              <w:u w:val="single"/>
            </w:rPr>
          </w:pPr>
        </w:p>
        <w:p w14:paraId="0000001B" w14:textId="49FBBECF" w:rsidR="00261542" w:rsidRPr="00C83538" w:rsidRDefault="00F53CDD">
          <w:pPr>
            <w:rPr>
              <w:rFonts w:ascii="Roboto" w:eastAsia="Roboto" w:hAnsi="Roboto" w:cs="Roboto"/>
              <w:u w:val="single"/>
            </w:rPr>
          </w:pPr>
        </w:p>
      </w:sdtContent>
    </w:sdt>
    <w:sdt>
      <w:sdtPr>
        <w:rPr>
          <w:rFonts w:ascii="Roboto" w:hAnsi="Roboto"/>
        </w:rPr>
        <w:tag w:val="goog_rdk_27"/>
        <w:id w:val="-148984861"/>
        <w:showingPlcHdr/>
      </w:sdtPr>
      <w:sdtContent>
        <w:p w14:paraId="0000001C" w14:textId="54DF99B4" w:rsidR="00261542" w:rsidRPr="00C83538" w:rsidRDefault="00A0114D">
          <w:pPr>
            <w:rPr>
              <w:rFonts w:ascii="Roboto" w:eastAsia="Roboto" w:hAnsi="Roboto" w:cs="Roboto"/>
              <w:u w:val="single"/>
            </w:rPr>
          </w:pPr>
          <w:r>
            <w:rPr>
              <w:rFonts w:ascii="Roboto" w:hAnsi="Roboto"/>
            </w:rPr>
            <w:t xml:space="preserve">     </w:t>
          </w:r>
        </w:p>
      </w:sdtContent>
    </w:sdt>
    <w:sdt>
      <w:sdtPr>
        <w:rPr>
          <w:rFonts w:ascii="Roboto" w:hAnsi="Roboto"/>
        </w:rPr>
        <w:tag w:val="goog_rdk_28"/>
        <w:id w:val="-1908211340"/>
      </w:sdtPr>
      <w:sdtContent>
        <w:p w14:paraId="0000001D" w14:textId="77777777" w:rsidR="00261542" w:rsidRPr="00C83538" w:rsidRDefault="00F53CDD">
          <w:pPr>
            <w:rPr>
              <w:rFonts w:ascii="Roboto" w:eastAsia="Roboto" w:hAnsi="Roboto" w:cs="Roboto"/>
              <w:u w:val="single"/>
            </w:rPr>
          </w:pPr>
        </w:p>
      </w:sdtContent>
    </w:sdt>
    <w:sdt>
      <w:sdtPr>
        <w:rPr>
          <w:rFonts w:ascii="Roboto" w:hAnsi="Roboto"/>
        </w:rPr>
        <w:tag w:val="goog_rdk_29"/>
        <w:id w:val="-107346478"/>
      </w:sdtPr>
      <w:sdtContent>
        <w:p w14:paraId="0000001E" w14:textId="77777777" w:rsidR="00261542" w:rsidRPr="00C83538" w:rsidRDefault="00F53CDD">
          <w:pPr>
            <w:rPr>
              <w:rFonts w:ascii="Roboto" w:eastAsia="Roboto" w:hAnsi="Roboto" w:cs="Roboto"/>
              <w:u w:val="single"/>
            </w:rPr>
          </w:pPr>
        </w:p>
      </w:sdtContent>
    </w:sdt>
    <w:sdt>
      <w:sdtPr>
        <w:rPr>
          <w:rFonts w:ascii="Roboto" w:hAnsi="Roboto"/>
        </w:rPr>
        <w:tag w:val="goog_rdk_30"/>
        <w:id w:val="-1623068126"/>
      </w:sdtPr>
      <w:sdtContent>
        <w:p w14:paraId="0000001F" w14:textId="77777777" w:rsidR="00261542" w:rsidRPr="00C83538" w:rsidRDefault="00F53CDD">
          <w:pPr>
            <w:rPr>
              <w:rFonts w:ascii="Roboto" w:eastAsia="Roboto" w:hAnsi="Roboto" w:cs="Roboto"/>
              <w:u w:val="single"/>
            </w:rPr>
          </w:pPr>
        </w:p>
      </w:sdtContent>
    </w:sdt>
    <w:sdt>
      <w:sdtPr>
        <w:rPr>
          <w:rFonts w:ascii="Roboto" w:hAnsi="Roboto"/>
        </w:rPr>
        <w:tag w:val="goog_rdk_31"/>
        <w:id w:val="1982345206"/>
      </w:sdtPr>
      <w:sdtContent>
        <w:p w14:paraId="00000020" w14:textId="77777777" w:rsidR="00261542" w:rsidRPr="00C83538" w:rsidRDefault="00F53CDD">
          <w:pPr>
            <w:rPr>
              <w:rFonts w:ascii="Roboto" w:eastAsia="Roboto" w:hAnsi="Roboto" w:cs="Roboto"/>
              <w:u w:val="single"/>
            </w:rPr>
          </w:pPr>
        </w:p>
      </w:sdtContent>
    </w:sdt>
    <w:sdt>
      <w:sdtPr>
        <w:rPr>
          <w:rFonts w:ascii="Roboto" w:hAnsi="Roboto"/>
        </w:rPr>
        <w:tag w:val="goog_rdk_32"/>
        <w:id w:val="1182244915"/>
      </w:sdtPr>
      <w:sdtContent>
        <w:p w14:paraId="00000021" w14:textId="77777777" w:rsidR="00261542" w:rsidRPr="00C83538" w:rsidRDefault="00F53CDD">
          <w:pPr>
            <w:rPr>
              <w:rFonts w:ascii="Roboto" w:eastAsia="Roboto" w:hAnsi="Roboto" w:cs="Roboto"/>
              <w:u w:val="single"/>
            </w:rPr>
          </w:pPr>
        </w:p>
      </w:sdtContent>
    </w:sdt>
    <w:sdt>
      <w:sdtPr>
        <w:rPr>
          <w:rFonts w:ascii="Roboto" w:hAnsi="Roboto"/>
        </w:rPr>
        <w:tag w:val="goog_rdk_33"/>
        <w:id w:val="617417033"/>
      </w:sdtPr>
      <w:sdtEndPr>
        <w:rPr>
          <w:rFonts w:ascii="Calibri" w:hAnsi="Calibri"/>
          <w:sz w:val="28"/>
          <w:szCs w:val="28"/>
        </w:rPr>
      </w:sdtEndPr>
      <w:sdtContent>
        <w:p w14:paraId="5BC6B104" w14:textId="77777777" w:rsidR="00887C90" w:rsidRPr="00C83538" w:rsidRDefault="00887C90">
          <w:pPr>
            <w:rPr>
              <w:rFonts w:ascii="Roboto" w:hAnsi="Roboto"/>
            </w:rPr>
          </w:pPr>
        </w:p>
        <w:p w14:paraId="3E757B01" w14:textId="77777777" w:rsidR="00887C90" w:rsidRPr="00C83538" w:rsidRDefault="00887C90">
          <w:pPr>
            <w:rPr>
              <w:rFonts w:ascii="Roboto" w:eastAsia="Roboto" w:hAnsi="Roboto" w:cs="Roboto"/>
              <w:u w:val="single"/>
            </w:rPr>
          </w:pPr>
        </w:p>
        <w:p w14:paraId="64A9D44A" w14:textId="77777777" w:rsidR="00887C90" w:rsidRPr="00C83538" w:rsidRDefault="00887C90">
          <w:pPr>
            <w:rPr>
              <w:rFonts w:ascii="Roboto" w:eastAsia="Roboto" w:hAnsi="Roboto" w:cs="Roboto"/>
              <w:u w:val="single"/>
            </w:rPr>
          </w:pPr>
        </w:p>
        <w:p w14:paraId="1A304E08" w14:textId="77777777" w:rsidR="00887C90" w:rsidRPr="00C83538" w:rsidRDefault="00887C90">
          <w:pPr>
            <w:rPr>
              <w:rFonts w:ascii="Roboto" w:eastAsia="Roboto" w:hAnsi="Roboto" w:cs="Roboto"/>
              <w:u w:val="single"/>
            </w:rPr>
          </w:pPr>
        </w:p>
        <w:p w14:paraId="04C5DE14" w14:textId="77777777" w:rsidR="0016721D" w:rsidRDefault="0016721D" w:rsidP="004C477F">
          <w:pPr>
            <w:rPr>
              <w:rFonts w:ascii="Roboto" w:eastAsia="Roboto" w:hAnsi="Roboto" w:cs="Roboto"/>
              <w:u w:val="single"/>
            </w:rPr>
          </w:pPr>
        </w:p>
        <w:p w14:paraId="13C4010B" w14:textId="77777777" w:rsidR="007A55DC" w:rsidRDefault="007A55DC" w:rsidP="004C477F">
          <w:pPr>
            <w:rPr>
              <w:rFonts w:ascii="Roboto" w:eastAsia="Roboto" w:hAnsi="Roboto" w:cs="Roboto"/>
              <w:u w:val="single"/>
            </w:rPr>
          </w:pPr>
        </w:p>
        <w:p w14:paraId="7E7FD258" w14:textId="77777777" w:rsidR="00D86EC0" w:rsidRPr="00E82460" w:rsidRDefault="007A55DC" w:rsidP="004C477F">
          <w:pPr>
            <w:rPr>
              <w:rFonts w:ascii="Calibri" w:eastAsia="Roboto" w:hAnsi="Calibri" w:cs="Roboto"/>
              <w:sz w:val="28"/>
              <w:szCs w:val="28"/>
              <w:u w:val="single"/>
            </w:rPr>
          </w:pPr>
          <w:r w:rsidRPr="00E82460">
            <w:rPr>
              <w:rFonts w:ascii="Calibri" w:eastAsia="Roboto" w:hAnsi="Calibri" w:cs="Roboto"/>
              <w:b/>
              <w:sz w:val="28"/>
              <w:szCs w:val="28"/>
              <w:u w:val="single"/>
            </w:rPr>
            <w:lastRenderedPageBreak/>
            <w:t>Contents</w:t>
          </w:r>
          <w:r w:rsidRPr="00E82460">
            <w:rPr>
              <w:rFonts w:ascii="Calibri" w:eastAsia="Roboto" w:hAnsi="Calibri" w:cs="Roboto"/>
              <w:sz w:val="28"/>
              <w:szCs w:val="28"/>
              <w:u w:val="single"/>
            </w:rPr>
            <w:t>:</w:t>
          </w:r>
        </w:p>
        <w:p w14:paraId="322E7D90" w14:textId="77777777" w:rsidR="00D86EC0" w:rsidRPr="00E82460" w:rsidRDefault="00D86EC0" w:rsidP="004C477F">
          <w:pPr>
            <w:rPr>
              <w:rFonts w:ascii="Calibri" w:eastAsia="Roboto" w:hAnsi="Calibri" w:cs="Roboto"/>
              <w:sz w:val="28"/>
              <w:szCs w:val="28"/>
              <w:u w:val="single"/>
            </w:rPr>
          </w:pPr>
        </w:p>
        <w:p w14:paraId="17F83B28" w14:textId="74B920AE" w:rsidR="00D86EC0" w:rsidRPr="00E82460" w:rsidRDefault="00D86EC0" w:rsidP="00D86EC0">
          <w:pPr>
            <w:pStyle w:val="ListParagraph"/>
            <w:numPr>
              <w:ilvl w:val="0"/>
              <w:numId w:val="4"/>
            </w:numPr>
            <w:rPr>
              <w:rFonts w:ascii="Calibri" w:eastAsia="Roboto" w:hAnsi="Calibri" w:cs="Roboto"/>
              <w:sz w:val="28"/>
              <w:szCs w:val="28"/>
            </w:rPr>
          </w:pPr>
          <w:r w:rsidRPr="00E82460">
            <w:rPr>
              <w:rFonts w:ascii="Calibri" w:eastAsia="Roboto" w:hAnsi="Calibri" w:cs="Roboto"/>
              <w:sz w:val="28"/>
              <w:szCs w:val="28"/>
            </w:rPr>
            <w:t>Foreword</w:t>
          </w:r>
        </w:p>
        <w:p w14:paraId="6C123083" w14:textId="76043198" w:rsidR="00D86EC0" w:rsidRPr="00E82460" w:rsidRDefault="00D86EC0" w:rsidP="00D86EC0">
          <w:pPr>
            <w:pStyle w:val="ListParagraph"/>
            <w:numPr>
              <w:ilvl w:val="0"/>
              <w:numId w:val="4"/>
            </w:numPr>
            <w:rPr>
              <w:rFonts w:ascii="Calibri" w:eastAsia="Roboto" w:hAnsi="Calibri" w:cs="Roboto"/>
              <w:sz w:val="28"/>
              <w:szCs w:val="28"/>
            </w:rPr>
          </w:pPr>
          <w:r w:rsidRPr="00E82460">
            <w:rPr>
              <w:rFonts w:ascii="Calibri" w:eastAsia="Roboto" w:hAnsi="Calibri" w:cs="Roboto"/>
              <w:sz w:val="28"/>
              <w:szCs w:val="28"/>
            </w:rPr>
            <w:t>About the authors</w:t>
          </w:r>
        </w:p>
        <w:p w14:paraId="151BF9EE" w14:textId="77777777" w:rsidR="00D86EC0" w:rsidRPr="00E82460" w:rsidRDefault="00D86EC0" w:rsidP="00D86EC0">
          <w:pPr>
            <w:pStyle w:val="ListParagraph"/>
            <w:numPr>
              <w:ilvl w:val="0"/>
              <w:numId w:val="4"/>
            </w:numPr>
            <w:rPr>
              <w:rFonts w:ascii="Calibri" w:eastAsia="Roboto" w:hAnsi="Calibri" w:cs="Roboto"/>
              <w:sz w:val="28"/>
              <w:szCs w:val="28"/>
            </w:rPr>
          </w:pPr>
          <w:r w:rsidRPr="00E82460">
            <w:rPr>
              <w:rFonts w:ascii="Calibri" w:eastAsia="Roboto" w:hAnsi="Calibri" w:cs="Roboto"/>
              <w:sz w:val="28"/>
              <w:szCs w:val="28"/>
            </w:rPr>
            <w:t>About the contributors</w:t>
          </w:r>
        </w:p>
        <w:p w14:paraId="582752BD" w14:textId="10BFE940" w:rsidR="00D86EC0" w:rsidRPr="00E82460" w:rsidRDefault="00D86EC0" w:rsidP="00D86EC0">
          <w:pPr>
            <w:pStyle w:val="ListParagraph"/>
            <w:numPr>
              <w:ilvl w:val="0"/>
              <w:numId w:val="4"/>
            </w:numPr>
            <w:rPr>
              <w:rFonts w:ascii="Calibri" w:eastAsia="Roboto" w:hAnsi="Calibri" w:cs="Roboto"/>
              <w:sz w:val="28"/>
              <w:szCs w:val="28"/>
            </w:rPr>
          </w:pPr>
          <w:r w:rsidRPr="00E82460">
            <w:rPr>
              <w:rFonts w:ascii="Calibri" w:eastAsia="Roboto" w:hAnsi="Calibri" w:cs="Roboto"/>
              <w:sz w:val="28"/>
              <w:szCs w:val="28"/>
            </w:rPr>
            <w:t>Executive summary</w:t>
          </w:r>
        </w:p>
        <w:p w14:paraId="26EF3AA8" w14:textId="64D4D6D0" w:rsidR="00D86EC0" w:rsidRPr="00E82460" w:rsidRDefault="00D86EC0" w:rsidP="00D86EC0">
          <w:pPr>
            <w:pStyle w:val="ListParagraph"/>
            <w:numPr>
              <w:ilvl w:val="0"/>
              <w:numId w:val="4"/>
            </w:numPr>
            <w:rPr>
              <w:rFonts w:ascii="Calibri" w:eastAsia="Roboto" w:hAnsi="Calibri" w:cs="Roboto"/>
              <w:sz w:val="28"/>
              <w:szCs w:val="28"/>
            </w:rPr>
          </w:pPr>
          <w:r w:rsidRPr="00E82460">
            <w:rPr>
              <w:rFonts w:ascii="Calibri" w:eastAsia="Roboto" w:hAnsi="Calibri" w:cs="Roboto"/>
              <w:sz w:val="28"/>
              <w:szCs w:val="28"/>
            </w:rPr>
            <w:t>Recommendations</w:t>
          </w:r>
        </w:p>
        <w:p w14:paraId="5441E1F9" w14:textId="6197CBB2" w:rsidR="00D86EC0" w:rsidRPr="00E82460" w:rsidRDefault="00D86EC0" w:rsidP="00D86EC0">
          <w:pPr>
            <w:pStyle w:val="ListParagraph"/>
            <w:numPr>
              <w:ilvl w:val="0"/>
              <w:numId w:val="4"/>
            </w:numPr>
            <w:rPr>
              <w:rFonts w:ascii="Calibri" w:eastAsia="Roboto" w:hAnsi="Calibri" w:cs="Roboto"/>
              <w:sz w:val="28"/>
              <w:szCs w:val="28"/>
            </w:rPr>
          </w:pPr>
          <w:r w:rsidRPr="00E82460">
            <w:rPr>
              <w:rFonts w:ascii="Calibri" w:eastAsia="Roboto" w:hAnsi="Calibri" w:cs="Roboto"/>
              <w:sz w:val="28"/>
              <w:szCs w:val="28"/>
            </w:rPr>
            <w:t>Introduction</w:t>
          </w:r>
        </w:p>
        <w:sdt>
          <w:sdtPr>
            <w:rPr>
              <w:rFonts w:ascii="Calibri" w:hAnsi="Calibri"/>
              <w:color w:val="000000" w:themeColor="text1"/>
              <w:sz w:val="28"/>
              <w:szCs w:val="28"/>
            </w:rPr>
            <w:tag w:val="goog_rdk_226"/>
            <w:id w:val="474882360"/>
          </w:sdtPr>
          <w:sdtContent>
            <w:p w14:paraId="0BAC34A8" w14:textId="2DD3DE4D" w:rsidR="00D86EC0" w:rsidRPr="00E82460" w:rsidRDefault="00D86EC0" w:rsidP="00D86EC0">
              <w:pPr>
                <w:pStyle w:val="ListParagraph"/>
                <w:numPr>
                  <w:ilvl w:val="0"/>
                  <w:numId w:val="4"/>
                </w:numPr>
                <w:rPr>
                  <w:rFonts w:ascii="Calibri" w:eastAsia="Roboto" w:hAnsi="Calibri" w:cs="Roboto"/>
                  <w:sz w:val="28"/>
                  <w:szCs w:val="28"/>
                </w:rPr>
              </w:pPr>
              <w:r w:rsidRPr="00E82460">
                <w:rPr>
                  <w:rFonts w:ascii="Calibri" w:eastAsia="Roboto" w:hAnsi="Calibri" w:cs="Roboto"/>
                  <w:color w:val="000000" w:themeColor="text1"/>
                  <w:sz w:val="28"/>
                  <w:szCs w:val="28"/>
                </w:rPr>
                <w:t xml:space="preserve">Chapter one </w:t>
              </w:r>
              <w:r w:rsidR="00331899" w:rsidRPr="00E82460">
                <w:rPr>
                  <w:rFonts w:ascii="Calibri" w:eastAsia="Roboto" w:hAnsi="Calibri" w:cs="Roboto"/>
                  <w:color w:val="000000" w:themeColor="text1"/>
                  <w:sz w:val="28"/>
                  <w:szCs w:val="28"/>
                </w:rPr>
                <w:t>-</w:t>
              </w:r>
              <w:r w:rsidRPr="00E82460">
                <w:rPr>
                  <w:rFonts w:ascii="Calibri" w:eastAsia="Roboto" w:hAnsi="Calibri" w:cs="Roboto"/>
                  <w:color w:val="000000" w:themeColor="text1"/>
                  <w:sz w:val="28"/>
                  <w:szCs w:val="28"/>
                </w:rPr>
                <w:t xml:space="preserve"> an enabling vision</w:t>
              </w:r>
            </w:p>
            <w:sdt>
              <w:sdtPr>
                <w:rPr>
                  <w:rFonts w:ascii="Calibri" w:hAnsi="Calibri"/>
                  <w:sz w:val="28"/>
                  <w:szCs w:val="28"/>
                </w:rPr>
                <w:tag w:val="goog_rdk_280"/>
                <w:id w:val="-1025861461"/>
              </w:sdtPr>
              <w:sdtContent>
                <w:p w14:paraId="2102E436" w14:textId="4B4214CA" w:rsidR="00D86EC0" w:rsidRPr="00E82460" w:rsidRDefault="00D86EC0" w:rsidP="00D86EC0">
                  <w:pPr>
                    <w:pStyle w:val="ListParagraph"/>
                    <w:numPr>
                      <w:ilvl w:val="0"/>
                      <w:numId w:val="4"/>
                    </w:numPr>
                    <w:jc w:val="both"/>
                    <w:rPr>
                      <w:rFonts w:ascii="Calibri" w:hAnsi="Calibri"/>
                      <w:color w:val="000000" w:themeColor="text1"/>
                      <w:sz w:val="28"/>
                      <w:szCs w:val="28"/>
                    </w:rPr>
                  </w:pPr>
                  <w:r w:rsidRPr="00E82460">
                    <w:rPr>
                      <w:rFonts w:ascii="Calibri" w:eastAsia="Roboto" w:hAnsi="Calibri" w:cs="Roboto"/>
                      <w:color w:val="000000" w:themeColor="text1"/>
                      <w:sz w:val="28"/>
                      <w:szCs w:val="28"/>
                    </w:rPr>
                    <w:t xml:space="preserve">Chapter two </w:t>
                  </w:r>
                  <w:r w:rsidR="00331899" w:rsidRPr="00E82460">
                    <w:rPr>
                      <w:rFonts w:ascii="Calibri" w:eastAsia="Roboto" w:hAnsi="Calibri" w:cs="Roboto"/>
                      <w:color w:val="000000" w:themeColor="text1"/>
                      <w:sz w:val="28"/>
                      <w:szCs w:val="28"/>
                    </w:rPr>
                    <w:t>-</w:t>
                  </w:r>
                  <w:r w:rsidRPr="00E82460">
                    <w:rPr>
                      <w:rFonts w:ascii="Calibri" w:eastAsia="Roboto" w:hAnsi="Calibri" w:cs="Roboto"/>
                      <w:color w:val="000000" w:themeColor="text1"/>
                      <w:sz w:val="28"/>
                      <w:szCs w:val="28"/>
                    </w:rPr>
                    <w:t xml:space="preserve"> challenging the disabling narrative</w:t>
                  </w:r>
                </w:p>
              </w:sdtContent>
            </w:sdt>
            <w:sdt>
              <w:sdtPr>
                <w:rPr>
                  <w:rFonts w:ascii="Calibri" w:hAnsi="Calibri"/>
                  <w:sz w:val="28"/>
                  <w:szCs w:val="28"/>
                </w:rPr>
                <w:tag w:val="goog_rdk_363"/>
                <w:id w:val="287019055"/>
              </w:sdtPr>
              <w:sdtContent>
                <w:p w14:paraId="5E447F9B" w14:textId="6FD261FC" w:rsidR="00D86EC0" w:rsidRPr="00E82460" w:rsidRDefault="00D86EC0" w:rsidP="00D86EC0">
                  <w:pPr>
                    <w:pStyle w:val="ListParagraph"/>
                    <w:numPr>
                      <w:ilvl w:val="0"/>
                      <w:numId w:val="4"/>
                    </w:numPr>
                    <w:pBdr>
                      <w:top w:val="nil"/>
                      <w:left w:val="nil"/>
                      <w:bottom w:val="nil"/>
                      <w:right w:val="nil"/>
                      <w:between w:val="nil"/>
                    </w:pBdr>
                    <w:jc w:val="both"/>
                    <w:outlineLvl w:val="0"/>
                    <w:rPr>
                      <w:rFonts w:ascii="Calibri" w:eastAsia="Roboto" w:hAnsi="Calibri" w:cs="Roboto"/>
                      <w:color w:val="000000" w:themeColor="text1"/>
                      <w:sz w:val="28"/>
                      <w:szCs w:val="28"/>
                    </w:rPr>
                  </w:pPr>
                  <w:r w:rsidRPr="00E82460">
                    <w:rPr>
                      <w:rFonts w:ascii="Calibri" w:eastAsia="Roboto" w:hAnsi="Calibri" w:cs="Roboto"/>
                      <w:color w:val="000000" w:themeColor="text1"/>
                      <w:sz w:val="28"/>
                      <w:szCs w:val="28"/>
                    </w:rPr>
                    <w:t>Chapter three</w:t>
                  </w:r>
                  <w:r w:rsidR="00331899" w:rsidRPr="00E82460">
                    <w:rPr>
                      <w:rFonts w:ascii="Calibri" w:eastAsia="Roboto" w:hAnsi="Calibri" w:cs="Roboto"/>
                      <w:color w:val="000000" w:themeColor="text1"/>
                      <w:sz w:val="28"/>
                      <w:szCs w:val="28"/>
                    </w:rPr>
                    <w:t xml:space="preserve"> - </w:t>
                  </w:r>
                  <w:r w:rsidRPr="00E82460">
                    <w:rPr>
                      <w:rFonts w:ascii="Calibri" w:eastAsia="Roboto" w:hAnsi="Calibri" w:cs="Roboto"/>
                      <w:color w:val="000000" w:themeColor="text1"/>
                      <w:sz w:val="28"/>
                      <w:szCs w:val="28"/>
                    </w:rPr>
                    <w:t xml:space="preserve">practical change </w:t>
                  </w:r>
                </w:p>
              </w:sdtContent>
            </w:sdt>
            <w:p w14:paraId="00000048" w14:textId="0D277712" w:rsidR="00261542" w:rsidRPr="00E82460" w:rsidRDefault="00D86EC0" w:rsidP="00D86EC0">
              <w:pPr>
                <w:pStyle w:val="ListParagraph"/>
                <w:numPr>
                  <w:ilvl w:val="0"/>
                  <w:numId w:val="4"/>
                </w:numPr>
                <w:rPr>
                  <w:rFonts w:ascii="Calibri" w:eastAsia="Roboto" w:hAnsi="Calibri" w:cs="Roboto"/>
                  <w:sz w:val="28"/>
                  <w:szCs w:val="28"/>
                </w:rPr>
              </w:pPr>
              <w:r w:rsidRPr="00E82460">
                <w:rPr>
                  <w:rFonts w:ascii="Calibri" w:eastAsia="Roboto" w:hAnsi="Calibri" w:cs="Roboto"/>
                  <w:sz w:val="28"/>
                  <w:szCs w:val="28"/>
                </w:rPr>
                <w:t>Conclusion</w:t>
              </w:r>
            </w:p>
          </w:sdtContent>
        </w:sdt>
      </w:sdtContent>
    </w:sdt>
    <w:sdt>
      <w:sdtPr>
        <w:rPr>
          <w:rFonts w:ascii="Calibri" w:hAnsi="Calibri"/>
        </w:rPr>
        <w:tag w:val="goog_rdk_72"/>
        <w:id w:val="613023150"/>
      </w:sdtPr>
      <w:sdtContent>
        <w:p w14:paraId="2C45597E" w14:textId="77777777" w:rsidR="00D86EC0" w:rsidRDefault="00D86EC0" w:rsidP="00807771">
          <w:pPr>
            <w:jc w:val="both"/>
            <w:rPr>
              <w:rFonts w:ascii="Calibri" w:hAnsi="Calibri"/>
            </w:rPr>
          </w:pPr>
        </w:p>
        <w:p w14:paraId="080DE347" w14:textId="1428E12D" w:rsidR="00D86EC0" w:rsidRDefault="00D86EC0" w:rsidP="00807771">
          <w:pPr>
            <w:jc w:val="both"/>
            <w:rPr>
              <w:rFonts w:ascii="Calibri" w:eastAsia="Roboto" w:hAnsi="Calibri" w:cs="Roboto"/>
              <w:b/>
              <w:u w:val="single"/>
            </w:rPr>
          </w:pPr>
        </w:p>
        <w:p w14:paraId="7F532CB9" w14:textId="34E7A9F2" w:rsidR="00E574CC" w:rsidRDefault="00E574CC" w:rsidP="00807771">
          <w:pPr>
            <w:jc w:val="both"/>
            <w:rPr>
              <w:rFonts w:ascii="Calibri" w:eastAsia="Roboto" w:hAnsi="Calibri" w:cs="Roboto"/>
              <w:b/>
              <w:u w:val="single"/>
            </w:rPr>
          </w:pPr>
        </w:p>
        <w:p w14:paraId="366F82C1" w14:textId="6EF7F7C8" w:rsidR="00E574CC" w:rsidRDefault="00E574CC" w:rsidP="00807771">
          <w:pPr>
            <w:jc w:val="both"/>
            <w:rPr>
              <w:rFonts w:ascii="Calibri" w:eastAsia="Roboto" w:hAnsi="Calibri" w:cs="Roboto"/>
              <w:b/>
              <w:u w:val="single"/>
            </w:rPr>
          </w:pPr>
        </w:p>
        <w:p w14:paraId="39E9B369" w14:textId="55949172" w:rsidR="00E574CC" w:rsidRDefault="00E574CC" w:rsidP="00807771">
          <w:pPr>
            <w:jc w:val="both"/>
            <w:rPr>
              <w:rFonts w:ascii="Calibri" w:eastAsia="Roboto" w:hAnsi="Calibri" w:cs="Roboto"/>
              <w:b/>
              <w:u w:val="single"/>
            </w:rPr>
          </w:pPr>
        </w:p>
        <w:p w14:paraId="3F9C9523" w14:textId="75122791" w:rsidR="00E574CC" w:rsidRDefault="00E574CC" w:rsidP="00807771">
          <w:pPr>
            <w:jc w:val="both"/>
            <w:rPr>
              <w:rFonts w:ascii="Calibri" w:eastAsia="Roboto" w:hAnsi="Calibri" w:cs="Roboto"/>
              <w:b/>
              <w:u w:val="single"/>
            </w:rPr>
          </w:pPr>
        </w:p>
        <w:p w14:paraId="5484ED4C" w14:textId="0A904DC3" w:rsidR="00E574CC" w:rsidRDefault="00E574CC" w:rsidP="00807771">
          <w:pPr>
            <w:jc w:val="both"/>
            <w:rPr>
              <w:rFonts w:ascii="Calibri" w:eastAsia="Roboto" w:hAnsi="Calibri" w:cs="Roboto"/>
              <w:b/>
              <w:u w:val="single"/>
            </w:rPr>
          </w:pPr>
        </w:p>
        <w:p w14:paraId="5D03DA73" w14:textId="77E058D9" w:rsidR="00E574CC" w:rsidRDefault="00E574CC" w:rsidP="00807771">
          <w:pPr>
            <w:jc w:val="both"/>
            <w:rPr>
              <w:rFonts w:ascii="Calibri" w:eastAsia="Roboto" w:hAnsi="Calibri" w:cs="Roboto"/>
              <w:b/>
              <w:u w:val="single"/>
            </w:rPr>
          </w:pPr>
        </w:p>
        <w:p w14:paraId="74BD6C53" w14:textId="21F190C9" w:rsidR="00E574CC" w:rsidRDefault="00E574CC" w:rsidP="00807771">
          <w:pPr>
            <w:jc w:val="both"/>
            <w:rPr>
              <w:rFonts w:ascii="Calibri" w:eastAsia="Roboto" w:hAnsi="Calibri" w:cs="Roboto"/>
              <w:b/>
              <w:u w:val="single"/>
            </w:rPr>
          </w:pPr>
        </w:p>
        <w:p w14:paraId="4B4C2066" w14:textId="4283B76E" w:rsidR="00E574CC" w:rsidRDefault="00E574CC" w:rsidP="00807771">
          <w:pPr>
            <w:jc w:val="both"/>
            <w:rPr>
              <w:rFonts w:ascii="Calibri" w:eastAsia="Roboto" w:hAnsi="Calibri" w:cs="Roboto"/>
              <w:b/>
              <w:u w:val="single"/>
            </w:rPr>
          </w:pPr>
        </w:p>
        <w:p w14:paraId="5220D0A6" w14:textId="4FF15A67" w:rsidR="00E574CC" w:rsidRDefault="00E574CC" w:rsidP="00807771">
          <w:pPr>
            <w:jc w:val="both"/>
            <w:rPr>
              <w:rFonts w:ascii="Calibri" w:eastAsia="Roboto" w:hAnsi="Calibri" w:cs="Roboto"/>
              <w:b/>
              <w:u w:val="single"/>
            </w:rPr>
          </w:pPr>
        </w:p>
        <w:p w14:paraId="7926030C" w14:textId="424FD733" w:rsidR="00E574CC" w:rsidRDefault="00E574CC" w:rsidP="00807771">
          <w:pPr>
            <w:jc w:val="both"/>
            <w:rPr>
              <w:rFonts w:ascii="Calibri" w:eastAsia="Roboto" w:hAnsi="Calibri" w:cs="Roboto"/>
              <w:b/>
              <w:u w:val="single"/>
            </w:rPr>
          </w:pPr>
        </w:p>
        <w:p w14:paraId="0BFF927A" w14:textId="66A308B7" w:rsidR="00E574CC" w:rsidRDefault="00E574CC" w:rsidP="00807771">
          <w:pPr>
            <w:jc w:val="both"/>
            <w:rPr>
              <w:rFonts w:ascii="Calibri" w:eastAsia="Roboto" w:hAnsi="Calibri" w:cs="Roboto"/>
              <w:b/>
              <w:u w:val="single"/>
            </w:rPr>
          </w:pPr>
        </w:p>
        <w:p w14:paraId="17924FBE" w14:textId="6309D7C8" w:rsidR="00E574CC" w:rsidRDefault="00E574CC" w:rsidP="00807771">
          <w:pPr>
            <w:jc w:val="both"/>
            <w:rPr>
              <w:rFonts w:ascii="Calibri" w:eastAsia="Roboto" w:hAnsi="Calibri" w:cs="Roboto"/>
              <w:b/>
              <w:u w:val="single"/>
            </w:rPr>
          </w:pPr>
        </w:p>
        <w:p w14:paraId="0BA7F07F" w14:textId="44C1EDA3" w:rsidR="00E574CC" w:rsidRDefault="00E574CC" w:rsidP="00807771">
          <w:pPr>
            <w:jc w:val="both"/>
            <w:rPr>
              <w:rFonts w:ascii="Calibri" w:eastAsia="Roboto" w:hAnsi="Calibri" w:cs="Roboto"/>
              <w:b/>
              <w:u w:val="single"/>
            </w:rPr>
          </w:pPr>
        </w:p>
        <w:p w14:paraId="5EC65437" w14:textId="79999F30" w:rsidR="00E574CC" w:rsidRDefault="00E574CC" w:rsidP="00807771">
          <w:pPr>
            <w:jc w:val="both"/>
            <w:rPr>
              <w:rFonts w:ascii="Calibri" w:eastAsia="Roboto" w:hAnsi="Calibri" w:cs="Roboto"/>
              <w:b/>
              <w:u w:val="single"/>
            </w:rPr>
          </w:pPr>
        </w:p>
        <w:p w14:paraId="157CF325" w14:textId="75888BE9" w:rsidR="00E574CC" w:rsidRDefault="00E574CC" w:rsidP="00807771">
          <w:pPr>
            <w:jc w:val="both"/>
            <w:rPr>
              <w:rFonts w:ascii="Calibri" w:eastAsia="Roboto" w:hAnsi="Calibri" w:cs="Roboto"/>
              <w:b/>
              <w:u w:val="single"/>
            </w:rPr>
          </w:pPr>
        </w:p>
        <w:p w14:paraId="126C4FB3" w14:textId="603A48C9" w:rsidR="00E574CC" w:rsidRDefault="00E574CC" w:rsidP="00807771">
          <w:pPr>
            <w:jc w:val="both"/>
            <w:rPr>
              <w:rFonts w:ascii="Calibri" w:eastAsia="Roboto" w:hAnsi="Calibri" w:cs="Roboto"/>
              <w:b/>
              <w:u w:val="single"/>
            </w:rPr>
          </w:pPr>
        </w:p>
        <w:p w14:paraId="37074127" w14:textId="2C5B51DB" w:rsidR="00E574CC" w:rsidRDefault="00E574CC" w:rsidP="00807771">
          <w:pPr>
            <w:jc w:val="both"/>
            <w:rPr>
              <w:rFonts w:ascii="Calibri" w:eastAsia="Roboto" w:hAnsi="Calibri" w:cs="Roboto"/>
              <w:b/>
              <w:u w:val="single"/>
            </w:rPr>
          </w:pPr>
        </w:p>
        <w:p w14:paraId="46600C7C" w14:textId="6DCBC749" w:rsidR="00E574CC" w:rsidRDefault="00E574CC" w:rsidP="00807771">
          <w:pPr>
            <w:jc w:val="both"/>
            <w:rPr>
              <w:rFonts w:ascii="Calibri" w:eastAsia="Roboto" w:hAnsi="Calibri" w:cs="Roboto"/>
              <w:b/>
              <w:u w:val="single"/>
            </w:rPr>
          </w:pPr>
        </w:p>
        <w:p w14:paraId="3DA93E58" w14:textId="20C99581" w:rsidR="00E574CC" w:rsidRDefault="00E574CC" w:rsidP="00807771">
          <w:pPr>
            <w:jc w:val="both"/>
            <w:rPr>
              <w:rFonts w:ascii="Calibri" w:eastAsia="Roboto" w:hAnsi="Calibri" w:cs="Roboto"/>
              <w:b/>
              <w:u w:val="single"/>
            </w:rPr>
          </w:pPr>
        </w:p>
        <w:p w14:paraId="7079400A" w14:textId="769AB917" w:rsidR="00E574CC" w:rsidRDefault="00E574CC" w:rsidP="00807771">
          <w:pPr>
            <w:jc w:val="both"/>
            <w:rPr>
              <w:rFonts w:ascii="Calibri" w:eastAsia="Roboto" w:hAnsi="Calibri" w:cs="Roboto"/>
              <w:b/>
              <w:u w:val="single"/>
            </w:rPr>
          </w:pPr>
        </w:p>
        <w:p w14:paraId="28BB9221" w14:textId="3EE1CFAF" w:rsidR="00E574CC" w:rsidRDefault="00E574CC" w:rsidP="00807771">
          <w:pPr>
            <w:jc w:val="both"/>
            <w:rPr>
              <w:rFonts w:ascii="Calibri" w:eastAsia="Roboto" w:hAnsi="Calibri" w:cs="Roboto"/>
              <w:b/>
              <w:u w:val="single"/>
            </w:rPr>
          </w:pPr>
        </w:p>
        <w:p w14:paraId="77E9424A" w14:textId="4AA1094B" w:rsidR="00E574CC" w:rsidRDefault="00E574CC" w:rsidP="00807771">
          <w:pPr>
            <w:jc w:val="both"/>
            <w:rPr>
              <w:rFonts w:ascii="Calibri" w:eastAsia="Roboto" w:hAnsi="Calibri" w:cs="Roboto"/>
              <w:b/>
              <w:u w:val="single"/>
            </w:rPr>
          </w:pPr>
        </w:p>
        <w:p w14:paraId="1EEE5831" w14:textId="38BA1064" w:rsidR="00E574CC" w:rsidRDefault="00E574CC" w:rsidP="00807771">
          <w:pPr>
            <w:jc w:val="both"/>
            <w:rPr>
              <w:rFonts w:ascii="Calibri" w:eastAsia="Roboto" w:hAnsi="Calibri" w:cs="Roboto"/>
              <w:b/>
              <w:u w:val="single"/>
            </w:rPr>
          </w:pPr>
        </w:p>
        <w:p w14:paraId="551395D5" w14:textId="6B67ED7C" w:rsidR="00E574CC" w:rsidRDefault="00E574CC" w:rsidP="00807771">
          <w:pPr>
            <w:jc w:val="both"/>
            <w:rPr>
              <w:rFonts w:ascii="Calibri" w:eastAsia="Roboto" w:hAnsi="Calibri" w:cs="Roboto"/>
              <w:b/>
              <w:u w:val="single"/>
            </w:rPr>
          </w:pPr>
        </w:p>
        <w:p w14:paraId="0D0E9779" w14:textId="03D5C651" w:rsidR="00E574CC" w:rsidRDefault="00E574CC" w:rsidP="00807771">
          <w:pPr>
            <w:jc w:val="both"/>
            <w:rPr>
              <w:rFonts w:ascii="Calibri" w:eastAsia="Roboto" w:hAnsi="Calibri" w:cs="Roboto"/>
              <w:b/>
              <w:u w:val="single"/>
            </w:rPr>
          </w:pPr>
        </w:p>
        <w:p w14:paraId="3B25BE3C" w14:textId="31FFCF1A" w:rsidR="00E574CC" w:rsidRDefault="00E574CC" w:rsidP="00807771">
          <w:pPr>
            <w:jc w:val="both"/>
            <w:rPr>
              <w:rFonts w:ascii="Calibri" w:eastAsia="Roboto" w:hAnsi="Calibri" w:cs="Roboto"/>
              <w:b/>
              <w:u w:val="single"/>
            </w:rPr>
          </w:pPr>
        </w:p>
        <w:p w14:paraId="3DB8E0FA" w14:textId="789BAA10" w:rsidR="00E574CC" w:rsidRDefault="00E574CC" w:rsidP="00807771">
          <w:pPr>
            <w:jc w:val="both"/>
            <w:rPr>
              <w:rFonts w:ascii="Calibri" w:eastAsia="Roboto" w:hAnsi="Calibri" w:cs="Roboto"/>
              <w:b/>
              <w:u w:val="single"/>
            </w:rPr>
          </w:pPr>
        </w:p>
        <w:p w14:paraId="06D82073" w14:textId="2C61A057" w:rsidR="00E574CC" w:rsidRDefault="00E574CC" w:rsidP="00807771">
          <w:pPr>
            <w:jc w:val="both"/>
            <w:rPr>
              <w:rFonts w:ascii="Calibri" w:eastAsia="Roboto" w:hAnsi="Calibri" w:cs="Roboto"/>
              <w:b/>
              <w:u w:val="single"/>
            </w:rPr>
          </w:pPr>
        </w:p>
        <w:p w14:paraId="3850E4CD" w14:textId="126652FC" w:rsidR="00E574CC" w:rsidRDefault="00E574CC" w:rsidP="00807771">
          <w:pPr>
            <w:jc w:val="both"/>
            <w:rPr>
              <w:rFonts w:ascii="Calibri" w:eastAsia="Roboto" w:hAnsi="Calibri" w:cs="Roboto"/>
              <w:b/>
              <w:u w:val="single"/>
            </w:rPr>
          </w:pPr>
        </w:p>
        <w:p w14:paraId="7A8A3E19" w14:textId="247D39E6" w:rsidR="00E574CC" w:rsidRDefault="00E574CC" w:rsidP="00807771">
          <w:pPr>
            <w:jc w:val="both"/>
            <w:rPr>
              <w:rFonts w:ascii="Calibri" w:eastAsia="Roboto" w:hAnsi="Calibri" w:cs="Roboto"/>
              <w:b/>
              <w:u w:val="single"/>
            </w:rPr>
          </w:pPr>
        </w:p>
        <w:p w14:paraId="7322E6EC" w14:textId="1D01D8AF" w:rsidR="00E574CC" w:rsidRDefault="00E574CC" w:rsidP="00807771">
          <w:pPr>
            <w:jc w:val="both"/>
            <w:rPr>
              <w:rFonts w:ascii="Calibri" w:eastAsia="Roboto" w:hAnsi="Calibri" w:cs="Roboto"/>
              <w:b/>
              <w:u w:val="single"/>
            </w:rPr>
          </w:pPr>
        </w:p>
        <w:p w14:paraId="6AE2693E" w14:textId="0AEC6E28" w:rsidR="00E574CC" w:rsidRDefault="00E574CC" w:rsidP="00807771">
          <w:pPr>
            <w:jc w:val="both"/>
            <w:rPr>
              <w:rFonts w:ascii="Calibri" w:eastAsia="Roboto" w:hAnsi="Calibri" w:cs="Roboto"/>
              <w:b/>
              <w:u w:val="single"/>
            </w:rPr>
          </w:pPr>
        </w:p>
        <w:p w14:paraId="2B4AA71C" w14:textId="77777777" w:rsidR="00E574CC" w:rsidRDefault="00E574CC" w:rsidP="00807771">
          <w:pPr>
            <w:jc w:val="both"/>
            <w:rPr>
              <w:rFonts w:ascii="Calibri" w:eastAsia="Roboto" w:hAnsi="Calibri" w:cs="Roboto"/>
              <w:b/>
              <w:u w:val="single"/>
            </w:rPr>
          </w:pPr>
        </w:p>
        <w:p w14:paraId="00000049" w14:textId="7B8713C2" w:rsidR="00261542" w:rsidRPr="00185F37" w:rsidRDefault="00013D28" w:rsidP="00807771">
          <w:pPr>
            <w:jc w:val="both"/>
            <w:rPr>
              <w:rFonts w:ascii="Calibri" w:hAnsi="Calibri"/>
            </w:rPr>
          </w:pPr>
          <w:r w:rsidRPr="00063158">
            <w:rPr>
              <w:rFonts w:ascii="Calibri" w:eastAsia="Roboto" w:hAnsi="Calibri" w:cs="Roboto"/>
              <w:b/>
              <w:u w:val="single"/>
            </w:rPr>
            <w:t>FOREWORD</w:t>
          </w:r>
        </w:p>
      </w:sdtContent>
    </w:sdt>
    <w:p w14:paraId="666DDF20" w14:textId="7FA9073E" w:rsidR="00013D28" w:rsidRPr="002920C6" w:rsidRDefault="00F53CDD" w:rsidP="002920C6">
      <w:pPr>
        <w:jc w:val="both"/>
        <w:rPr>
          <w:rFonts w:ascii="Calibri" w:eastAsia="Roboto" w:hAnsi="Calibri" w:cs="Roboto"/>
          <w:b/>
        </w:rPr>
      </w:pPr>
      <w:sdt>
        <w:sdtPr>
          <w:rPr>
            <w:rFonts w:ascii="Calibri" w:hAnsi="Calibri"/>
          </w:rPr>
          <w:tag w:val="goog_rdk_73"/>
          <w:id w:val="1547567562"/>
        </w:sdtPr>
        <w:sdtContent/>
      </w:sdt>
      <w:r w:rsidR="00013D28" w:rsidRPr="00185F37">
        <w:rPr>
          <w:rFonts w:ascii="Calibri" w:hAnsi="Calibri"/>
          <w:b/>
          <w:bCs/>
          <w:sz w:val="26"/>
          <w:szCs w:val="26"/>
        </w:rPr>
        <w:t xml:space="preserve">by </w:t>
      </w:r>
      <w:proofErr w:type="spellStart"/>
      <w:r w:rsidR="00013D28" w:rsidRPr="00185F37">
        <w:rPr>
          <w:rFonts w:ascii="Calibri" w:hAnsi="Calibri"/>
          <w:b/>
          <w:bCs/>
          <w:sz w:val="26"/>
          <w:szCs w:val="26"/>
        </w:rPr>
        <w:t>Rt</w:t>
      </w:r>
      <w:proofErr w:type="spellEnd"/>
      <w:r w:rsidR="00013D28" w:rsidRPr="00185F37">
        <w:rPr>
          <w:rFonts w:ascii="Calibri" w:hAnsi="Calibri"/>
          <w:b/>
          <w:bCs/>
          <w:sz w:val="26"/>
          <w:szCs w:val="26"/>
        </w:rPr>
        <w:t xml:space="preserve"> Hon Dominic </w:t>
      </w:r>
      <w:proofErr w:type="spellStart"/>
      <w:r w:rsidR="00013D28" w:rsidRPr="00185F37">
        <w:rPr>
          <w:rFonts w:ascii="Calibri" w:hAnsi="Calibri"/>
          <w:b/>
          <w:bCs/>
          <w:sz w:val="26"/>
          <w:szCs w:val="26"/>
        </w:rPr>
        <w:t>Raab</w:t>
      </w:r>
      <w:proofErr w:type="spellEnd"/>
      <w:r w:rsidR="00013D28" w:rsidRPr="00185F37">
        <w:rPr>
          <w:rFonts w:ascii="Calibri" w:hAnsi="Calibri"/>
          <w:b/>
          <w:bCs/>
          <w:sz w:val="26"/>
          <w:szCs w:val="26"/>
        </w:rPr>
        <w:t xml:space="preserve"> MP </w:t>
      </w:r>
    </w:p>
    <w:p w14:paraId="2015B9ED" w14:textId="77777777" w:rsidR="00013D28" w:rsidRPr="003B165A" w:rsidRDefault="00013D28" w:rsidP="003B165A">
      <w:pPr>
        <w:jc w:val="both"/>
        <w:rPr>
          <w:rFonts w:ascii="Calibri" w:hAnsi="Calibri"/>
        </w:rPr>
      </w:pPr>
    </w:p>
    <w:p w14:paraId="64892466" w14:textId="77777777" w:rsidR="00397036" w:rsidRPr="003B165A" w:rsidRDefault="00397036" w:rsidP="003B165A">
      <w:pPr>
        <w:jc w:val="both"/>
        <w:rPr>
          <w:rFonts w:ascii="Calibri" w:hAnsi="Calibri"/>
        </w:rPr>
      </w:pPr>
      <w:r w:rsidRPr="003B165A">
        <w:rPr>
          <w:rFonts w:ascii="Calibri" w:hAnsi="Calibri"/>
        </w:rPr>
        <w:t xml:space="preserve">A fair society is one in which every young person can make the best of their potential, whatever their start in life. That must include disabled people. So, I welcome this important contribution to the debate about how we ensure that disability is placed firmly on both Government’s and business’ agenda, so that everyone can make the most of the opportunities in post-Brexit Britain. </w:t>
      </w:r>
    </w:p>
    <w:p w14:paraId="7C463B76" w14:textId="77777777" w:rsidR="00397036" w:rsidRPr="003B165A" w:rsidRDefault="00397036" w:rsidP="003B165A">
      <w:pPr>
        <w:jc w:val="both"/>
        <w:rPr>
          <w:rFonts w:ascii="Calibri" w:hAnsi="Calibri"/>
        </w:rPr>
      </w:pPr>
      <w:r w:rsidRPr="003B165A">
        <w:rPr>
          <w:rFonts w:ascii="Calibri" w:hAnsi="Calibri"/>
        </w:rPr>
        <w:br/>
        <w:t xml:space="preserve">2020 will be a year of change and of promise. It will mark a new start for the UK, as we begin our first full year outside the EU. We will be free to trade with the rest of the world on our own terms, and elected politicians in Westminster will become more accountable than at any time since we joined the Common Market over 45 years ago. With it will come the welcome chance to return to our domestic agenda, with a renewed focus on recognising the potential of the individual and widening opportunity for everyone. </w:t>
      </w:r>
    </w:p>
    <w:p w14:paraId="2D6418FA" w14:textId="77777777" w:rsidR="00397036" w:rsidRPr="003B165A" w:rsidRDefault="00397036" w:rsidP="003B165A">
      <w:pPr>
        <w:jc w:val="both"/>
        <w:rPr>
          <w:rFonts w:ascii="Calibri" w:hAnsi="Calibri"/>
        </w:rPr>
      </w:pPr>
    </w:p>
    <w:p w14:paraId="741EF314" w14:textId="77777777" w:rsidR="00397036" w:rsidRPr="003B165A" w:rsidRDefault="00397036" w:rsidP="003B165A">
      <w:pPr>
        <w:jc w:val="both"/>
        <w:rPr>
          <w:rFonts w:ascii="Calibri" w:hAnsi="Calibri"/>
        </w:rPr>
      </w:pPr>
      <w:r w:rsidRPr="003B165A">
        <w:rPr>
          <w:rFonts w:ascii="Calibri" w:hAnsi="Calibri"/>
        </w:rPr>
        <w:t>This paper is timely because 2020 also marks the 25</w:t>
      </w:r>
      <w:r w:rsidRPr="003B165A">
        <w:rPr>
          <w:rFonts w:ascii="Calibri" w:hAnsi="Calibri"/>
          <w:vertAlign w:val="superscript"/>
        </w:rPr>
        <w:t>th</w:t>
      </w:r>
      <w:r w:rsidRPr="003B165A">
        <w:rPr>
          <w:rFonts w:ascii="Calibri" w:hAnsi="Calibri"/>
        </w:rPr>
        <w:t xml:space="preserve"> anniversary of the Disability Discrimination Act (DDA), introduced by the Conservatives in 1995. We should take pride in this social justice milestone and seize the opportunity to reflect on how we preserve and build on its legacy. </w:t>
      </w:r>
    </w:p>
    <w:p w14:paraId="6260324F" w14:textId="77777777" w:rsidR="00397036" w:rsidRPr="003B165A" w:rsidRDefault="00397036" w:rsidP="003B165A">
      <w:pPr>
        <w:jc w:val="both"/>
        <w:rPr>
          <w:rFonts w:ascii="Calibri" w:hAnsi="Calibri"/>
        </w:rPr>
      </w:pPr>
    </w:p>
    <w:p w14:paraId="1F76FE35" w14:textId="77777777" w:rsidR="00397036" w:rsidRPr="003B165A" w:rsidRDefault="00397036" w:rsidP="003B165A">
      <w:pPr>
        <w:jc w:val="both"/>
        <w:rPr>
          <w:rFonts w:ascii="Calibri" w:hAnsi="Calibri"/>
        </w:rPr>
      </w:pPr>
      <w:r w:rsidRPr="003B165A">
        <w:rPr>
          <w:rFonts w:ascii="Calibri" w:hAnsi="Calibri"/>
        </w:rPr>
        <w:t xml:space="preserve">In that context, the authors’ restless call for change and reform is inspired by a positive, optimistic and deliverable vision. Their approach makes a powerful and compelling case for recognising enterprise, ambition and equality of opportunity as the driving forces behind social mobility. Whilst acknowledging the need for care and support, their vision looks beyond dependence and focuses on a drive to remove barriers to opportunities, smash glass ceilings and unlock the talents and abilities of disabled people. </w:t>
      </w:r>
    </w:p>
    <w:p w14:paraId="3302F43F" w14:textId="77777777" w:rsidR="00397036" w:rsidRPr="003B165A" w:rsidRDefault="00397036" w:rsidP="003B165A">
      <w:pPr>
        <w:jc w:val="both"/>
        <w:rPr>
          <w:rFonts w:ascii="Calibri" w:hAnsi="Calibri"/>
        </w:rPr>
      </w:pPr>
    </w:p>
    <w:p w14:paraId="1360E92F" w14:textId="77777777" w:rsidR="00397036" w:rsidRPr="003B165A" w:rsidRDefault="00397036" w:rsidP="003B165A">
      <w:pPr>
        <w:jc w:val="both"/>
        <w:rPr>
          <w:rFonts w:ascii="Calibri" w:hAnsi="Calibri"/>
        </w:rPr>
      </w:pPr>
      <w:r w:rsidRPr="003B165A">
        <w:rPr>
          <w:rFonts w:ascii="Calibri" w:hAnsi="Calibri"/>
        </w:rPr>
        <w:t>This is a refreshing change in emphasis and outlook. As we seek to grasp the opportunities of Brexit abroad, we must also better tap the pool of talent we have at home. This paper’s focus on enabling talented, young disabled graduates to realise their potential and reach the top of their professions should inform and shape that vision by inspiring success, encouraging excellence and ensuring genuine competition for the top jobs.</w:t>
      </w:r>
    </w:p>
    <w:p w14:paraId="07DE70D1" w14:textId="77777777" w:rsidR="00397036" w:rsidRPr="003B165A" w:rsidRDefault="00397036" w:rsidP="003B165A">
      <w:pPr>
        <w:jc w:val="both"/>
        <w:rPr>
          <w:rFonts w:ascii="Calibri" w:hAnsi="Calibri"/>
        </w:rPr>
      </w:pPr>
    </w:p>
    <w:p w14:paraId="7B9AB300" w14:textId="77777777" w:rsidR="00397036" w:rsidRPr="003B165A" w:rsidRDefault="00397036" w:rsidP="003B165A">
      <w:pPr>
        <w:jc w:val="both"/>
        <w:rPr>
          <w:rFonts w:ascii="Calibri" w:hAnsi="Calibri"/>
        </w:rPr>
      </w:pPr>
      <w:r w:rsidRPr="003B165A">
        <w:rPr>
          <w:rFonts w:ascii="Calibri" w:hAnsi="Calibri"/>
        </w:rPr>
        <w:t xml:space="preserve">The solutions set out below build on one of the most exciting aspects of the DDA and subsequent legislation: challenging society’s negative perceptions of disability, perhaps most significantly through the inclusion of disabled children in mainstream education. As a result, a whole generation of young disabled people have benefited from opportunities that they were previously denied. They have had the chance to aspire and aim high. Lord </w:t>
      </w:r>
      <w:proofErr w:type="spellStart"/>
      <w:r w:rsidRPr="003B165A">
        <w:rPr>
          <w:rFonts w:ascii="Calibri" w:hAnsi="Calibri"/>
        </w:rPr>
        <w:t>Shinkwin</w:t>
      </w:r>
      <w:proofErr w:type="spellEnd"/>
      <w:r w:rsidRPr="003B165A">
        <w:rPr>
          <w:rFonts w:ascii="Calibri" w:hAnsi="Calibri"/>
        </w:rPr>
        <w:t xml:space="preserve"> and George </w:t>
      </w:r>
      <w:proofErr w:type="spellStart"/>
      <w:r w:rsidRPr="003B165A">
        <w:rPr>
          <w:rFonts w:ascii="Calibri" w:hAnsi="Calibri"/>
        </w:rPr>
        <w:t>Relph</w:t>
      </w:r>
      <w:proofErr w:type="spellEnd"/>
      <w:r w:rsidRPr="003B165A">
        <w:rPr>
          <w:rFonts w:ascii="Calibri" w:hAnsi="Calibri"/>
        </w:rPr>
        <w:t xml:space="preserve"> take this mission forward, with a challenge to government and business not to overlook the potential of talented, young disabled graduates as they recruit and forge the teams of the future. </w:t>
      </w:r>
    </w:p>
    <w:p w14:paraId="78D2063A" w14:textId="77777777" w:rsidR="00397036" w:rsidRPr="003B165A" w:rsidRDefault="00397036" w:rsidP="003B165A">
      <w:pPr>
        <w:jc w:val="both"/>
        <w:rPr>
          <w:rFonts w:ascii="Calibri" w:hAnsi="Calibri"/>
        </w:rPr>
      </w:pPr>
    </w:p>
    <w:p w14:paraId="2C45C965" w14:textId="77777777" w:rsidR="00397036" w:rsidRPr="003B165A" w:rsidRDefault="00397036" w:rsidP="003B165A">
      <w:pPr>
        <w:jc w:val="both"/>
        <w:rPr>
          <w:rFonts w:ascii="Calibri" w:hAnsi="Calibri"/>
        </w:rPr>
      </w:pPr>
      <w:r w:rsidRPr="003B165A">
        <w:rPr>
          <w:rFonts w:ascii="Calibri" w:hAnsi="Calibri"/>
        </w:rPr>
        <w:t xml:space="preserve">If we genuinely want to build a fairer society, strengthened by the contribution of everyone with the talent and potential to succeed and lead, we must heed their advice and take </w:t>
      </w:r>
      <w:r w:rsidRPr="003B165A">
        <w:rPr>
          <w:rFonts w:ascii="Calibri" w:hAnsi="Calibri"/>
        </w:rPr>
        <w:lastRenderedPageBreak/>
        <w:t xml:space="preserve">seriously their thoughtful recommendations. This paper offers a bold philosophical and policy reference point for moving the debate forwards, and raising our ambitions to make the very best of the deep and varied talents of the many outstanding disabled people we have in this country. </w:t>
      </w:r>
    </w:p>
    <w:p w14:paraId="0000006B" w14:textId="69F9A7F3" w:rsidR="00261542" w:rsidRDefault="00261542" w:rsidP="00C83538">
      <w:pPr>
        <w:jc w:val="both"/>
        <w:rPr>
          <w:rFonts w:ascii="Calibri" w:eastAsia="Roboto" w:hAnsi="Calibri" w:cs="Roboto"/>
          <w:b/>
        </w:rPr>
      </w:pPr>
    </w:p>
    <w:p w14:paraId="29ACF9C2" w14:textId="6BF65134" w:rsidR="00E574CC" w:rsidRDefault="00E574CC" w:rsidP="00C83538">
      <w:pPr>
        <w:jc w:val="both"/>
        <w:rPr>
          <w:rFonts w:ascii="Calibri" w:eastAsia="Roboto" w:hAnsi="Calibri" w:cs="Roboto"/>
          <w:b/>
        </w:rPr>
      </w:pPr>
    </w:p>
    <w:p w14:paraId="63962DE7" w14:textId="136BD40F" w:rsidR="00E574CC" w:rsidRDefault="00E574CC" w:rsidP="00C83538">
      <w:pPr>
        <w:jc w:val="both"/>
        <w:rPr>
          <w:rFonts w:ascii="Calibri" w:eastAsia="Roboto" w:hAnsi="Calibri" w:cs="Roboto"/>
          <w:b/>
        </w:rPr>
      </w:pPr>
    </w:p>
    <w:p w14:paraId="2AB2EE76" w14:textId="2D72E263" w:rsidR="00E574CC" w:rsidRDefault="00E574CC" w:rsidP="00C83538">
      <w:pPr>
        <w:jc w:val="both"/>
        <w:rPr>
          <w:rFonts w:ascii="Calibri" w:eastAsia="Roboto" w:hAnsi="Calibri" w:cs="Roboto"/>
          <w:b/>
        </w:rPr>
      </w:pPr>
    </w:p>
    <w:p w14:paraId="2B63A850" w14:textId="293CCF51" w:rsidR="00E574CC" w:rsidRDefault="00E574CC" w:rsidP="00C83538">
      <w:pPr>
        <w:jc w:val="both"/>
        <w:rPr>
          <w:rFonts w:ascii="Calibri" w:eastAsia="Roboto" w:hAnsi="Calibri" w:cs="Roboto"/>
          <w:b/>
        </w:rPr>
      </w:pPr>
    </w:p>
    <w:p w14:paraId="1CEA307E" w14:textId="5F5311FC" w:rsidR="00E574CC" w:rsidRDefault="00E574CC" w:rsidP="00C83538">
      <w:pPr>
        <w:jc w:val="both"/>
        <w:rPr>
          <w:rFonts w:ascii="Calibri" w:eastAsia="Roboto" w:hAnsi="Calibri" w:cs="Roboto"/>
          <w:b/>
        </w:rPr>
      </w:pPr>
    </w:p>
    <w:p w14:paraId="10E5E3F1" w14:textId="5E663D89" w:rsidR="00E574CC" w:rsidRDefault="00E574CC" w:rsidP="00C83538">
      <w:pPr>
        <w:jc w:val="both"/>
        <w:rPr>
          <w:rFonts w:ascii="Calibri" w:eastAsia="Roboto" w:hAnsi="Calibri" w:cs="Roboto"/>
          <w:b/>
        </w:rPr>
      </w:pPr>
    </w:p>
    <w:p w14:paraId="13539853" w14:textId="09075CAE" w:rsidR="00E574CC" w:rsidRDefault="00E574CC" w:rsidP="00C83538">
      <w:pPr>
        <w:jc w:val="both"/>
        <w:rPr>
          <w:rFonts w:ascii="Calibri" w:eastAsia="Roboto" w:hAnsi="Calibri" w:cs="Roboto"/>
          <w:b/>
        </w:rPr>
      </w:pPr>
    </w:p>
    <w:p w14:paraId="7A7B3F59" w14:textId="653A25C0" w:rsidR="00E574CC" w:rsidRDefault="00E574CC" w:rsidP="00C83538">
      <w:pPr>
        <w:jc w:val="both"/>
        <w:rPr>
          <w:rFonts w:ascii="Calibri" w:eastAsia="Roboto" w:hAnsi="Calibri" w:cs="Roboto"/>
          <w:b/>
        </w:rPr>
      </w:pPr>
    </w:p>
    <w:p w14:paraId="02C730AA" w14:textId="2EA28B2D" w:rsidR="00E574CC" w:rsidRDefault="00E574CC" w:rsidP="00C83538">
      <w:pPr>
        <w:jc w:val="both"/>
        <w:rPr>
          <w:rFonts w:ascii="Calibri" w:eastAsia="Roboto" w:hAnsi="Calibri" w:cs="Roboto"/>
          <w:b/>
        </w:rPr>
      </w:pPr>
    </w:p>
    <w:p w14:paraId="2CC217A4" w14:textId="2D11B456" w:rsidR="00E574CC" w:rsidRDefault="00E574CC" w:rsidP="00C83538">
      <w:pPr>
        <w:jc w:val="both"/>
        <w:rPr>
          <w:rFonts w:ascii="Calibri" w:eastAsia="Roboto" w:hAnsi="Calibri" w:cs="Roboto"/>
          <w:b/>
        </w:rPr>
      </w:pPr>
    </w:p>
    <w:p w14:paraId="1B402534" w14:textId="06E00D31" w:rsidR="00E574CC" w:rsidRDefault="00E574CC" w:rsidP="00C83538">
      <w:pPr>
        <w:jc w:val="both"/>
        <w:rPr>
          <w:rFonts w:ascii="Calibri" w:eastAsia="Roboto" w:hAnsi="Calibri" w:cs="Roboto"/>
          <w:b/>
        </w:rPr>
      </w:pPr>
    </w:p>
    <w:p w14:paraId="5C66C759" w14:textId="6DFA8429" w:rsidR="00E574CC" w:rsidRDefault="00E574CC" w:rsidP="00C83538">
      <w:pPr>
        <w:jc w:val="both"/>
        <w:rPr>
          <w:rFonts w:ascii="Calibri" w:eastAsia="Roboto" w:hAnsi="Calibri" w:cs="Roboto"/>
          <w:b/>
        </w:rPr>
      </w:pPr>
    </w:p>
    <w:p w14:paraId="3EAD0923" w14:textId="0F446174" w:rsidR="00E574CC" w:rsidRDefault="00E574CC" w:rsidP="00C83538">
      <w:pPr>
        <w:jc w:val="both"/>
        <w:rPr>
          <w:rFonts w:ascii="Calibri" w:eastAsia="Roboto" w:hAnsi="Calibri" w:cs="Roboto"/>
          <w:b/>
        </w:rPr>
      </w:pPr>
    </w:p>
    <w:p w14:paraId="4D5B5B88" w14:textId="44D359AE" w:rsidR="00E574CC" w:rsidRDefault="00E574CC" w:rsidP="00C83538">
      <w:pPr>
        <w:jc w:val="both"/>
        <w:rPr>
          <w:rFonts w:ascii="Calibri" w:eastAsia="Roboto" w:hAnsi="Calibri" w:cs="Roboto"/>
          <w:b/>
        </w:rPr>
      </w:pPr>
    </w:p>
    <w:p w14:paraId="7B2449EA" w14:textId="3A3490D1" w:rsidR="00E574CC" w:rsidRDefault="00E574CC" w:rsidP="00C83538">
      <w:pPr>
        <w:jc w:val="both"/>
        <w:rPr>
          <w:rFonts w:ascii="Calibri" w:eastAsia="Roboto" w:hAnsi="Calibri" w:cs="Roboto"/>
          <w:b/>
        </w:rPr>
      </w:pPr>
    </w:p>
    <w:p w14:paraId="0DA470AE" w14:textId="78837303" w:rsidR="00E574CC" w:rsidRDefault="00E574CC" w:rsidP="00C83538">
      <w:pPr>
        <w:jc w:val="both"/>
        <w:rPr>
          <w:rFonts w:ascii="Calibri" w:eastAsia="Roboto" w:hAnsi="Calibri" w:cs="Roboto"/>
          <w:b/>
        </w:rPr>
      </w:pPr>
    </w:p>
    <w:p w14:paraId="65E035F2" w14:textId="6582687E" w:rsidR="00E574CC" w:rsidRDefault="00E574CC" w:rsidP="00C83538">
      <w:pPr>
        <w:jc w:val="both"/>
        <w:rPr>
          <w:rFonts w:ascii="Calibri" w:eastAsia="Roboto" w:hAnsi="Calibri" w:cs="Roboto"/>
          <w:b/>
        </w:rPr>
      </w:pPr>
    </w:p>
    <w:p w14:paraId="56EF92F9" w14:textId="3FE63532" w:rsidR="00E574CC" w:rsidRDefault="00E574CC" w:rsidP="00C83538">
      <w:pPr>
        <w:jc w:val="both"/>
        <w:rPr>
          <w:rFonts w:ascii="Calibri" w:eastAsia="Roboto" w:hAnsi="Calibri" w:cs="Roboto"/>
          <w:b/>
        </w:rPr>
      </w:pPr>
    </w:p>
    <w:p w14:paraId="7D9397BA" w14:textId="2230AF3C" w:rsidR="00E574CC" w:rsidRDefault="00E574CC" w:rsidP="00C83538">
      <w:pPr>
        <w:jc w:val="both"/>
        <w:rPr>
          <w:rFonts w:ascii="Calibri" w:eastAsia="Roboto" w:hAnsi="Calibri" w:cs="Roboto"/>
          <w:b/>
        </w:rPr>
      </w:pPr>
    </w:p>
    <w:p w14:paraId="40BF6398" w14:textId="095C8D0C" w:rsidR="00E574CC" w:rsidRDefault="00E574CC" w:rsidP="00C83538">
      <w:pPr>
        <w:jc w:val="both"/>
        <w:rPr>
          <w:rFonts w:ascii="Calibri" w:eastAsia="Roboto" w:hAnsi="Calibri" w:cs="Roboto"/>
          <w:b/>
        </w:rPr>
      </w:pPr>
    </w:p>
    <w:p w14:paraId="3E9BBC22" w14:textId="778D35B8" w:rsidR="00E574CC" w:rsidRDefault="00E574CC" w:rsidP="00C83538">
      <w:pPr>
        <w:jc w:val="both"/>
        <w:rPr>
          <w:rFonts w:ascii="Calibri" w:eastAsia="Roboto" w:hAnsi="Calibri" w:cs="Roboto"/>
          <w:b/>
        </w:rPr>
      </w:pPr>
    </w:p>
    <w:p w14:paraId="7F52DE15" w14:textId="291ED0C7" w:rsidR="00E574CC" w:rsidRDefault="00E574CC" w:rsidP="00C83538">
      <w:pPr>
        <w:jc w:val="both"/>
        <w:rPr>
          <w:rFonts w:ascii="Calibri" w:eastAsia="Roboto" w:hAnsi="Calibri" w:cs="Roboto"/>
          <w:b/>
        </w:rPr>
      </w:pPr>
    </w:p>
    <w:p w14:paraId="1E3C3398" w14:textId="069404C5" w:rsidR="00E574CC" w:rsidRDefault="00E574CC" w:rsidP="00C83538">
      <w:pPr>
        <w:jc w:val="both"/>
        <w:rPr>
          <w:rFonts w:ascii="Calibri" w:eastAsia="Roboto" w:hAnsi="Calibri" w:cs="Roboto"/>
          <w:b/>
        </w:rPr>
      </w:pPr>
    </w:p>
    <w:p w14:paraId="7787B608" w14:textId="2C5F4126" w:rsidR="00E574CC" w:rsidRDefault="00E574CC" w:rsidP="00C83538">
      <w:pPr>
        <w:jc w:val="both"/>
        <w:rPr>
          <w:rFonts w:ascii="Calibri" w:eastAsia="Roboto" w:hAnsi="Calibri" w:cs="Roboto"/>
          <w:b/>
        </w:rPr>
      </w:pPr>
    </w:p>
    <w:p w14:paraId="5D532C8A" w14:textId="5AE08CE3" w:rsidR="00E574CC" w:rsidRDefault="00E574CC" w:rsidP="00C83538">
      <w:pPr>
        <w:jc w:val="both"/>
        <w:rPr>
          <w:rFonts w:ascii="Calibri" w:eastAsia="Roboto" w:hAnsi="Calibri" w:cs="Roboto"/>
          <w:b/>
        </w:rPr>
      </w:pPr>
    </w:p>
    <w:p w14:paraId="7389C9BC" w14:textId="080D395F" w:rsidR="00E574CC" w:rsidRDefault="00E574CC" w:rsidP="00C83538">
      <w:pPr>
        <w:jc w:val="both"/>
        <w:rPr>
          <w:rFonts w:ascii="Calibri" w:eastAsia="Roboto" w:hAnsi="Calibri" w:cs="Roboto"/>
          <w:b/>
        </w:rPr>
      </w:pPr>
    </w:p>
    <w:p w14:paraId="7E5E9F97" w14:textId="0F1D58E6" w:rsidR="00E574CC" w:rsidRDefault="00E574CC" w:rsidP="00C83538">
      <w:pPr>
        <w:jc w:val="both"/>
        <w:rPr>
          <w:rFonts w:ascii="Calibri" w:eastAsia="Roboto" w:hAnsi="Calibri" w:cs="Roboto"/>
          <w:b/>
        </w:rPr>
      </w:pPr>
    </w:p>
    <w:p w14:paraId="73E8188A" w14:textId="2A024DAF" w:rsidR="00E574CC" w:rsidRDefault="00E574CC" w:rsidP="00C83538">
      <w:pPr>
        <w:jc w:val="both"/>
        <w:rPr>
          <w:rFonts w:ascii="Calibri" w:eastAsia="Roboto" w:hAnsi="Calibri" w:cs="Roboto"/>
          <w:b/>
        </w:rPr>
      </w:pPr>
    </w:p>
    <w:p w14:paraId="356B0D9D" w14:textId="66F60E1C" w:rsidR="00E574CC" w:rsidRDefault="00E574CC" w:rsidP="00C83538">
      <w:pPr>
        <w:jc w:val="both"/>
        <w:rPr>
          <w:rFonts w:ascii="Calibri" w:eastAsia="Roboto" w:hAnsi="Calibri" w:cs="Roboto"/>
          <w:b/>
        </w:rPr>
      </w:pPr>
    </w:p>
    <w:p w14:paraId="08882C5B" w14:textId="6B1A4CEA" w:rsidR="00E574CC" w:rsidRDefault="00E574CC" w:rsidP="00C83538">
      <w:pPr>
        <w:jc w:val="both"/>
        <w:rPr>
          <w:rFonts w:ascii="Calibri" w:eastAsia="Roboto" w:hAnsi="Calibri" w:cs="Roboto"/>
          <w:b/>
        </w:rPr>
      </w:pPr>
    </w:p>
    <w:p w14:paraId="6B058D23" w14:textId="4F0479B7" w:rsidR="00E574CC" w:rsidRDefault="00E574CC" w:rsidP="00C83538">
      <w:pPr>
        <w:jc w:val="both"/>
        <w:rPr>
          <w:rFonts w:ascii="Calibri" w:eastAsia="Roboto" w:hAnsi="Calibri" w:cs="Roboto"/>
          <w:b/>
        </w:rPr>
      </w:pPr>
    </w:p>
    <w:p w14:paraId="79BE4103" w14:textId="12D100A3" w:rsidR="00E574CC" w:rsidRDefault="00E574CC" w:rsidP="00C83538">
      <w:pPr>
        <w:jc w:val="both"/>
        <w:rPr>
          <w:rFonts w:ascii="Calibri" w:eastAsia="Roboto" w:hAnsi="Calibri" w:cs="Roboto"/>
          <w:b/>
        </w:rPr>
      </w:pPr>
    </w:p>
    <w:p w14:paraId="77121A18" w14:textId="0C80035B" w:rsidR="00E574CC" w:rsidRDefault="00E574CC" w:rsidP="00C83538">
      <w:pPr>
        <w:jc w:val="both"/>
        <w:rPr>
          <w:rFonts w:ascii="Calibri" w:eastAsia="Roboto" w:hAnsi="Calibri" w:cs="Roboto"/>
          <w:b/>
        </w:rPr>
      </w:pPr>
    </w:p>
    <w:p w14:paraId="260D7E9F" w14:textId="6EBF54F4" w:rsidR="00E574CC" w:rsidRDefault="00E574CC" w:rsidP="00C83538">
      <w:pPr>
        <w:jc w:val="both"/>
        <w:rPr>
          <w:rFonts w:ascii="Calibri" w:eastAsia="Roboto" w:hAnsi="Calibri" w:cs="Roboto"/>
          <w:b/>
        </w:rPr>
      </w:pPr>
    </w:p>
    <w:p w14:paraId="3D2B0183" w14:textId="35E5D595" w:rsidR="00E574CC" w:rsidRDefault="00E574CC" w:rsidP="00C83538">
      <w:pPr>
        <w:jc w:val="both"/>
        <w:rPr>
          <w:rFonts w:ascii="Calibri" w:eastAsia="Roboto" w:hAnsi="Calibri" w:cs="Roboto"/>
          <w:b/>
        </w:rPr>
      </w:pPr>
    </w:p>
    <w:p w14:paraId="4D3F8A8C" w14:textId="19B2F966" w:rsidR="00E574CC" w:rsidRDefault="00E574CC" w:rsidP="00C83538">
      <w:pPr>
        <w:jc w:val="both"/>
        <w:rPr>
          <w:rFonts w:ascii="Calibri" w:eastAsia="Roboto" w:hAnsi="Calibri" w:cs="Roboto"/>
          <w:b/>
        </w:rPr>
      </w:pPr>
    </w:p>
    <w:p w14:paraId="02167E0C" w14:textId="33EE4A7B" w:rsidR="00E574CC" w:rsidRDefault="00E574CC" w:rsidP="00C83538">
      <w:pPr>
        <w:jc w:val="both"/>
        <w:rPr>
          <w:rFonts w:ascii="Calibri" w:eastAsia="Roboto" w:hAnsi="Calibri" w:cs="Roboto"/>
          <w:b/>
        </w:rPr>
      </w:pPr>
    </w:p>
    <w:p w14:paraId="57AC2C66" w14:textId="03301C20" w:rsidR="00E574CC" w:rsidRDefault="00E574CC" w:rsidP="00C83538">
      <w:pPr>
        <w:jc w:val="both"/>
        <w:rPr>
          <w:rFonts w:ascii="Calibri" w:eastAsia="Roboto" w:hAnsi="Calibri" w:cs="Roboto"/>
          <w:b/>
        </w:rPr>
      </w:pPr>
    </w:p>
    <w:p w14:paraId="67B3ADA5" w14:textId="731991B8" w:rsidR="00E574CC" w:rsidRDefault="00E574CC" w:rsidP="00C83538">
      <w:pPr>
        <w:jc w:val="both"/>
        <w:rPr>
          <w:rFonts w:ascii="Calibri" w:eastAsia="Roboto" w:hAnsi="Calibri" w:cs="Roboto"/>
          <w:b/>
        </w:rPr>
      </w:pPr>
    </w:p>
    <w:p w14:paraId="4E0F6A8A" w14:textId="6519E4E5" w:rsidR="00E574CC" w:rsidRDefault="00E574CC" w:rsidP="00C83538">
      <w:pPr>
        <w:jc w:val="both"/>
        <w:rPr>
          <w:rFonts w:ascii="Calibri" w:eastAsia="Roboto" w:hAnsi="Calibri" w:cs="Roboto"/>
          <w:b/>
        </w:rPr>
      </w:pPr>
    </w:p>
    <w:p w14:paraId="2D6F20D3" w14:textId="77777777" w:rsidR="00C14E13" w:rsidRPr="00185F37" w:rsidRDefault="00C14E13" w:rsidP="00C83538">
      <w:pPr>
        <w:jc w:val="both"/>
        <w:rPr>
          <w:rFonts w:ascii="Calibri" w:eastAsia="Roboto" w:hAnsi="Calibri" w:cs="Roboto"/>
          <w:b/>
        </w:rPr>
      </w:pPr>
    </w:p>
    <w:sdt>
      <w:sdtPr>
        <w:rPr>
          <w:rFonts w:ascii="Calibri" w:hAnsi="Calibri"/>
          <w:u w:val="single"/>
        </w:rPr>
        <w:tag w:val="goog_rdk_107"/>
        <w:id w:val="305284933"/>
      </w:sdtPr>
      <w:sdtContent>
        <w:p w14:paraId="1BD3766F" w14:textId="6C0AA3FF" w:rsidR="003B165A" w:rsidRPr="00063158" w:rsidRDefault="003B165A" w:rsidP="003E5F69">
          <w:pPr>
            <w:outlineLvl w:val="0"/>
            <w:rPr>
              <w:rFonts w:ascii="Calibri" w:hAnsi="Calibri"/>
              <w:u w:val="single"/>
            </w:rPr>
          </w:pPr>
        </w:p>
        <w:p w14:paraId="5F7EECEC" w14:textId="77777777" w:rsidR="003E6198" w:rsidRPr="00063158" w:rsidRDefault="0034505A" w:rsidP="003E6198">
          <w:pPr>
            <w:outlineLvl w:val="0"/>
            <w:rPr>
              <w:rFonts w:ascii="Calibri" w:eastAsia="Roboto" w:hAnsi="Calibri" w:cs="Roboto"/>
              <w:b/>
              <w:u w:val="single"/>
            </w:rPr>
          </w:pPr>
          <w:r w:rsidRPr="00063158">
            <w:rPr>
              <w:rFonts w:ascii="Calibri" w:eastAsia="Roboto" w:hAnsi="Calibri" w:cs="Roboto"/>
              <w:b/>
              <w:u w:val="single"/>
            </w:rPr>
            <w:lastRenderedPageBreak/>
            <w:t>About the author</w:t>
          </w:r>
          <w:r w:rsidR="000B6BEE" w:rsidRPr="00063158">
            <w:rPr>
              <w:rFonts w:ascii="Calibri" w:eastAsia="Roboto" w:hAnsi="Calibri" w:cs="Roboto"/>
              <w:b/>
              <w:u w:val="single"/>
            </w:rPr>
            <w:t>s</w:t>
          </w:r>
        </w:p>
        <w:p w14:paraId="0000006D" w14:textId="793ACAB1" w:rsidR="00261542" w:rsidRPr="00063158" w:rsidRDefault="00F53CDD" w:rsidP="003E6198">
          <w:pPr>
            <w:outlineLvl w:val="0"/>
            <w:rPr>
              <w:rFonts w:ascii="Calibri" w:eastAsia="Roboto" w:hAnsi="Calibri" w:cs="Roboto"/>
              <w:b/>
              <w:u w:val="single"/>
            </w:rPr>
          </w:pPr>
        </w:p>
      </w:sdtContent>
    </w:sdt>
    <w:p w14:paraId="50CA9335" w14:textId="734FEC56" w:rsidR="00F271D3" w:rsidRPr="00CB091A" w:rsidRDefault="00F271D3" w:rsidP="00F271D3">
      <w:pPr>
        <w:pStyle w:val="NormalWeb"/>
        <w:shd w:val="clear" w:color="auto" w:fill="FFFFFF"/>
        <w:spacing w:before="0" w:beforeAutospacing="0" w:after="0" w:afterAutospacing="0"/>
        <w:jc w:val="both"/>
        <w:rPr>
          <w:rFonts w:ascii="Calibri" w:hAnsi="Calibri"/>
          <w:color w:val="000000"/>
        </w:rPr>
      </w:pPr>
      <w:r w:rsidRPr="00CB091A">
        <w:rPr>
          <w:rFonts w:ascii="Calibri" w:hAnsi="Calibri"/>
          <w:b/>
          <w:bCs/>
          <w:color w:val="000000"/>
        </w:rPr>
        <w:t xml:space="preserve">Kevin </w:t>
      </w:r>
      <w:proofErr w:type="spellStart"/>
      <w:r w:rsidRPr="00CB091A">
        <w:rPr>
          <w:rFonts w:ascii="Calibri" w:hAnsi="Calibri"/>
          <w:b/>
          <w:bCs/>
          <w:color w:val="000000"/>
        </w:rPr>
        <w:t>Shinkwin</w:t>
      </w:r>
      <w:proofErr w:type="spellEnd"/>
      <w:r w:rsidRPr="00CB091A">
        <w:rPr>
          <w:rFonts w:ascii="Calibri" w:hAnsi="Calibri"/>
          <w:color w:val="000000"/>
        </w:rPr>
        <w:t xml:space="preserve"> was created a Life Peer, taking the title Lord </w:t>
      </w:r>
      <w:proofErr w:type="spellStart"/>
      <w:r w:rsidRPr="00CB091A">
        <w:rPr>
          <w:rFonts w:ascii="Calibri" w:hAnsi="Calibri"/>
          <w:color w:val="000000"/>
        </w:rPr>
        <w:t>Shinkwin</w:t>
      </w:r>
      <w:proofErr w:type="spellEnd"/>
      <w:r w:rsidRPr="00CB091A">
        <w:rPr>
          <w:rFonts w:ascii="Calibri" w:hAnsi="Calibri"/>
          <w:color w:val="000000"/>
        </w:rPr>
        <w:t>, in October 2015. Since then he has used his position to champion disability equality issues both in the House of Lords and the media.</w:t>
      </w:r>
    </w:p>
    <w:p w14:paraId="067E3A1D" w14:textId="77777777" w:rsidR="00F271D3" w:rsidRPr="00CB091A" w:rsidRDefault="00F271D3" w:rsidP="00F271D3">
      <w:pPr>
        <w:shd w:val="clear" w:color="auto" w:fill="FFFFFF"/>
        <w:jc w:val="both"/>
        <w:rPr>
          <w:rFonts w:ascii="Calibri" w:hAnsi="Calibri"/>
          <w:color w:val="000000"/>
        </w:rPr>
      </w:pPr>
      <w:r w:rsidRPr="00CB091A">
        <w:rPr>
          <w:rFonts w:ascii="Calibri" w:hAnsi="Calibri"/>
          <w:color w:val="000000"/>
        </w:rPr>
        <w:t> </w:t>
      </w:r>
    </w:p>
    <w:p w14:paraId="3388268E" w14:textId="77777777" w:rsidR="00F271D3" w:rsidRPr="00CB091A" w:rsidRDefault="00F271D3" w:rsidP="00F271D3">
      <w:pPr>
        <w:shd w:val="clear" w:color="auto" w:fill="FFFFFF"/>
        <w:jc w:val="both"/>
        <w:rPr>
          <w:rFonts w:ascii="Calibri" w:hAnsi="Calibri"/>
          <w:color w:val="000000"/>
        </w:rPr>
      </w:pPr>
      <w:r w:rsidRPr="00CB091A">
        <w:rPr>
          <w:rFonts w:ascii="Calibri" w:hAnsi="Calibri"/>
          <w:color w:val="000000"/>
        </w:rPr>
        <w:t xml:space="preserve">Prior to entering the Lords, Lord </w:t>
      </w:r>
      <w:proofErr w:type="spellStart"/>
      <w:r w:rsidRPr="00CB091A">
        <w:rPr>
          <w:rFonts w:ascii="Calibri" w:hAnsi="Calibri"/>
          <w:color w:val="000000"/>
        </w:rPr>
        <w:t>Shinkwin</w:t>
      </w:r>
      <w:proofErr w:type="spellEnd"/>
      <w:r w:rsidRPr="00CB091A">
        <w:rPr>
          <w:rFonts w:ascii="Calibri" w:hAnsi="Calibri"/>
          <w:color w:val="000000"/>
        </w:rPr>
        <w:t xml:space="preserve"> spent most of his career in the charity sector, with roles at Macmillan Cancer Support, Cancer Research UK and The Royal British Legion, where he led successful campaigns on the Armed Forces Covenant and enhanced support for bereaved Armed Forces families. At the age of 24, he was appointed to the National Disability Council, which was created by the Major Government to advise on the implementation of the Disability Discrimination Act 1995. </w:t>
      </w:r>
    </w:p>
    <w:p w14:paraId="093BDC06" w14:textId="122AD753" w:rsidR="00F271D3" w:rsidRPr="00CB091A" w:rsidRDefault="00F271D3" w:rsidP="00F271D3">
      <w:pPr>
        <w:shd w:val="clear" w:color="auto" w:fill="FFFFFF"/>
        <w:jc w:val="both"/>
        <w:rPr>
          <w:rFonts w:ascii="Calibri" w:hAnsi="Calibri"/>
          <w:color w:val="000000"/>
        </w:rPr>
      </w:pPr>
    </w:p>
    <w:p w14:paraId="58747BC4" w14:textId="03044145" w:rsidR="00F271D3" w:rsidRPr="00CB091A" w:rsidRDefault="00F271D3" w:rsidP="0091754D">
      <w:pPr>
        <w:shd w:val="clear" w:color="auto" w:fill="FFFFFF"/>
        <w:jc w:val="both"/>
        <w:rPr>
          <w:rFonts w:ascii="Calibri" w:hAnsi="Calibri"/>
          <w:color w:val="000000"/>
        </w:rPr>
      </w:pPr>
      <w:r w:rsidRPr="00CB091A">
        <w:rPr>
          <w:rFonts w:ascii="Calibri" w:hAnsi="Calibri"/>
          <w:b/>
          <w:bCs/>
          <w:color w:val="000000"/>
        </w:rPr>
        <w:t xml:space="preserve">George </w:t>
      </w:r>
      <w:proofErr w:type="spellStart"/>
      <w:r w:rsidRPr="00CB091A">
        <w:rPr>
          <w:rFonts w:ascii="Calibri" w:hAnsi="Calibri"/>
          <w:b/>
          <w:bCs/>
          <w:color w:val="000000"/>
        </w:rPr>
        <w:t>Relph</w:t>
      </w:r>
      <w:proofErr w:type="spellEnd"/>
      <w:r w:rsidRPr="00CB091A">
        <w:rPr>
          <w:rFonts w:ascii="Calibri" w:hAnsi="Calibri"/>
          <w:color w:val="000000"/>
        </w:rPr>
        <w:t> has extensive experience of working with disabled people and on disability policy issues from his time with the UK’s principal disabled people’s organisation, Disability Rights UK, and as the Secretariat to the All-Party Parliamentary Group on Disability. He graduated top of his cohort in MA Medical Ethics and Law from King’s College, London.</w:t>
      </w:r>
    </w:p>
    <w:p w14:paraId="793AAA8E" w14:textId="77777777" w:rsidR="004E1BCE" w:rsidRPr="00CB091A" w:rsidRDefault="004E1BCE" w:rsidP="0091754D">
      <w:pPr>
        <w:shd w:val="clear" w:color="auto" w:fill="FFFFFF"/>
        <w:jc w:val="both"/>
        <w:rPr>
          <w:rFonts w:ascii="Calibri" w:hAnsi="Calibri"/>
          <w:b/>
          <w:color w:val="000000"/>
        </w:rPr>
      </w:pPr>
    </w:p>
    <w:p w14:paraId="0630FC12" w14:textId="6ABD3F84" w:rsidR="00D6259A" w:rsidRPr="00063158" w:rsidRDefault="00D6259A" w:rsidP="0091754D">
      <w:pPr>
        <w:shd w:val="clear" w:color="auto" w:fill="FFFFFF"/>
        <w:jc w:val="both"/>
        <w:rPr>
          <w:rFonts w:ascii="Calibri" w:hAnsi="Calibri"/>
          <w:b/>
          <w:color w:val="000000"/>
          <w:u w:val="single"/>
        </w:rPr>
      </w:pPr>
      <w:r w:rsidRPr="00063158">
        <w:rPr>
          <w:rFonts w:ascii="Calibri" w:hAnsi="Calibri"/>
          <w:b/>
          <w:color w:val="000000"/>
          <w:u w:val="single"/>
        </w:rPr>
        <w:t>About the contributors</w:t>
      </w:r>
    </w:p>
    <w:p w14:paraId="5FB982AA" w14:textId="77777777" w:rsidR="004C477F" w:rsidRDefault="004C477F" w:rsidP="0091754D">
      <w:pPr>
        <w:shd w:val="clear" w:color="auto" w:fill="FFFFFF"/>
        <w:jc w:val="both"/>
        <w:rPr>
          <w:rFonts w:ascii="Calibri" w:hAnsi="Calibri"/>
          <w:color w:val="000000"/>
        </w:rPr>
      </w:pPr>
    </w:p>
    <w:p w14:paraId="5BAF4CCA" w14:textId="6F425B67" w:rsidR="00595F91" w:rsidRPr="00CB091A" w:rsidRDefault="00A66A4D" w:rsidP="0091754D">
      <w:pPr>
        <w:shd w:val="clear" w:color="auto" w:fill="FFFFFF"/>
        <w:jc w:val="both"/>
        <w:rPr>
          <w:rFonts w:ascii="Calibri" w:hAnsi="Calibri"/>
          <w:color w:val="000000"/>
        </w:rPr>
      </w:pPr>
      <w:r w:rsidRPr="00CB091A">
        <w:rPr>
          <w:rFonts w:ascii="Calibri" w:hAnsi="Calibri"/>
          <w:color w:val="000000"/>
        </w:rPr>
        <w:t xml:space="preserve">The authors are very grateful to the following </w:t>
      </w:r>
      <w:r w:rsidR="00595F91" w:rsidRPr="00CB091A">
        <w:rPr>
          <w:rFonts w:ascii="Calibri" w:hAnsi="Calibri"/>
          <w:color w:val="000000"/>
        </w:rPr>
        <w:t>for their written contributions to the paper:</w:t>
      </w:r>
    </w:p>
    <w:p w14:paraId="0E3747D8" w14:textId="4899D699" w:rsidR="00D37616" w:rsidRPr="00CB091A" w:rsidRDefault="00D37616" w:rsidP="0091754D">
      <w:pPr>
        <w:pStyle w:val="NormalWeb"/>
        <w:shd w:val="clear" w:color="auto" w:fill="FFFFFF"/>
        <w:spacing w:before="0" w:beforeAutospacing="0" w:after="0" w:afterAutospacing="0"/>
        <w:jc w:val="both"/>
        <w:rPr>
          <w:rFonts w:ascii="Calibri" w:hAnsi="Calibri" w:cstheme="minorHAnsi"/>
        </w:rPr>
      </w:pPr>
    </w:p>
    <w:sdt>
      <w:sdtPr>
        <w:rPr>
          <w:rFonts w:ascii="Calibri" w:hAnsi="Calibri"/>
        </w:rPr>
        <w:tag w:val="goog_rdk_110"/>
        <w:id w:val="-910999019"/>
      </w:sdtPr>
      <w:sdtContent>
        <w:p w14:paraId="5E2ACE96" w14:textId="78C20233" w:rsidR="00A25A37" w:rsidRPr="0043618F" w:rsidRDefault="00A25A37" w:rsidP="0091754D">
          <w:pPr>
            <w:jc w:val="both"/>
            <w:rPr>
              <w:rFonts w:ascii="Calibri" w:hAnsi="Calibri"/>
              <w:b/>
            </w:rPr>
          </w:pPr>
          <w:r w:rsidRPr="0043618F">
            <w:rPr>
              <w:rFonts w:ascii="Calibri" w:hAnsi="Calibri"/>
              <w:b/>
            </w:rPr>
            <w:t>Individuals</w:t>
          </w:r>
        </w:p>
        <w:p w14:paraId="39F21AF5" w14:textId="44244A9F" w:rsidR="00C35754" w:rsidRPr="00CB091A" w:rsidRDefault="00C35754" w:rsidP="0091754D">
          <w:pPr>
            <w:jc w:val="both"/>
            <w:rPr>
              <w:rFonts w:ascii="Calibri" w:hAnsi="Calibri"/>
            </w:rPr>
          </w:pPr>
          <w:r w:rsidRPr="00CB091A">
            <w:rPr>
              <w:rFonts w:ascii="Calibri" w:hAnsi="Calibri"/>
            </w:rPr>
            <w:t>Jonathan</w:t>
          </w:r>
          <w:r w:rsidR="00A634B0" w:rsidRPr="00CB091A">
            <w:rPr>
              <w:rFonts w:ascii="Calibri" w:hAnsi="Calibri"/>
            </w:rPr>
            <w:t xml:space="preserve"> A</w:t>
          </w:r>
          <w:r w:rsidRPr="00CB091A">
            <w:rPr>
              <w:rFonts w:ascii="Calibri" w:hAnsi="Calibri"/>
            </w:rPr>
            <w:t>dams</w:t>
          </w:r>
          <w:r w:rsidR="00020F14" w:rsidRPr="00CB091A">
            <w:rPr>
              <w:rFonts w:ascii="Calibri" w:hAnsi="Calibri"/>
            </w:rPr>
            <w:t xml:space="preserve"> (Paralympian);</w:t>
          </w:r>
          <w:r w:rsidR="00A634B0" w:rsidRPr="00CB091A">
            <w:rPr>
              <w:rFonts w:ascii="Calibri" w:hAnsi="Calibri"/>
            </w:rPr>
            <w:t xml:space="preserve"> Dr </w:t>
          </w:r>
          <w:r w:rsidRPr="00CB091A">
            <w:rPr>
              <w:rFonts w:ascii="Calibri" w:hAnsi="Calibri"/>
            </w:rPr>
            <w:t>Hannah</w:t>
          </w:r>
          <w:r w:rsidR="00A634B0" w:rsidRPr="00CB091A">
            <w:rPr>
              <w:rFonts w:ascii="Calibri" w:hAnsi="Calibri"/>
            </w:rPr>
            <w:t xml:space="preserve"> </w:t>
          </w:r>
          <w:r w:rsidRPr="00CB091A">
            <w:rPr>
              <w:rFonts w:ascii="Calibri" w:hAnsi="Calibri"/>
            </w:rPr>
            <w:t>Barham-Brow</w:t>
          </w:r>
          <w:r w:rsidR="005C0318" w:rsidRPr="00CB091A">
            <w:rPr>
              <w:rFonts w:ascii="Calibri" w:hAnsi="Calibri"/>
            </w:rPr>
            <w:t>n</w:t>
          </w:r>
          <w:r w:rsidR="00020F14" w:rsidRPr="00CB091A">
            <w:rPr>
              <w:rFonts w:ascii="Calibri" w:hAnsi="Calibri"/>
            </w:rPr>
            <w:t xml:space="preserve"> (GP);</w:t>
          </w:r>
          <w:r w:rsidR="005C0318" w:rsidRPr="00CB091A">
            <w:rPr>
              <w:rFonts w:ascii="Calibri" w:hAnsi="Calibri"/>
            </w:rPr>
            <w:t xml:space="preserve"> </w:t>
          </w:r>
          <w:r w:rsidRPr="00CB091A">
            <w:rPr>
              <w:rFonts w:ascii="Calibri" w:hAnsi="Calibri"/>
            </w:rPr>
            <w:t>Abbi</w:t>
          </w:r>
          <w:r w:rsidR="005C0318" w:rsidRPr="00CB091A">
            <w:rPr>
              <w:rFonts w:ascii="Calibri" w:hAnsi="Calibri"/>
            </w:rPr>
            <w:t xml:space="preserve"> B</w:t>
          </w:r>
          <w:r w:rsidRPr="00CB091A">
            <w:rPr>
              <w:rFonts w:ascii="Calibri" w:hAnsi="Calibri"/>
            </w:rPr>
            <w:t>rown</w:t>
          </w:r>
          <w:r w:rsidR="003C453A" w:rsidRPr="00CB091A">
            <w:rPr>
              <w:rFonts w:ascii="Calibri" w:hAnsi="Calibri"/>
            </w:rPr>
            <w:t xml:space="preserve"> (</w:t>
          </w:r>
          <w:r w:rsidR="008D37DD" w:rsidRPr="00CB091A">
            <w:rPr>
              <w:rFonts w:ascii="Calibri" w:hAnsi="Calibri"/>
            </w:rPr>
            <w:t>A</w:t>
          </w:r>
          <w:r w:rsidR="003C453A" w:rsidRPr="00CB091A">
            <w:rPr>
              <w:rFonts w:ascii="Calibri" w:hAnsi="Calibri"/>
            </w:rPr>
            <w:t xml:space="preserve">dvertising </w:t>
          </w:r>
          <w:r w:rsidR="008D37DD" w:rsidRPr="00CB091A">
            <w:rPr>
              <w:rFonts w:ascii="Calibri" w:hAnsi="Calibri"/>
            </w:rPr>
            <w:t>E</w:t>
          </w:r>
          <w:r w:rsidR="003C453A" w:rsidRPr="00CB091A">
            <w:rPr>
              <w:rFonts w:ascii="Calibri" w:hAnsi="Calibri"/>
            </w:rPr>
            <w:t>xecutive);</w:t>
          </w:r>
          <w:r w:rsidR="005C0318" w:rsidRPr="00CB091A">
            <w:rPr>
              <w:rFonts w:ascii="Calibri" w:hAnsi="Calibri"/>
            </w:rPr>
            <w:t xml:space="preserve"> </w:t>
          </w:r>
          <w:r w:rsidRPr="00CB091A">
            <w:rPr>
              <w:rFonts w:ascii="Calibri" w:hAnsi="Calibri"/>
            </w:rPr>
            <w:t>Sophie</w:t>
          </w:r>
          <w:r w:rsidR="005C0318" w:rsidRPr="00CB091A">
            <w:rPr>
              <w:rFonts w:ascii="Calibri" w:hAnsi="Calibri"/>
            </w:rPr>
            <w:t xml:space="preserve"> </w:t>
          </w:r>
          <w:r w:rsidRPr="00CB091A">
            <w:rPr>
              <w:rFonts w:ascii="Calibri" w:hAnsi="Calibri"/>
            </w:rPr>
            <w:t>Christiansen</w:t>
          </w:r>
          <w:r w:rsidR="002E087F" w:rsidRPr="00CB091A">
            <w:rPr>
              <w:rFonts w:ascii="Calibri" w:hAnsi="Calibri"/>
            </w:rPr>
            <w:t xml:space="preserve"> CBE</w:t>
          </w:r>
          <w:r w:rsidR="003C453A" w:rsidRPr="00CB091A">
            <w:rPr>
              <w:rFonts w:ascii="Calibri" w:hAnsi="Calibri"/>
            </w:rPr>
            <w:t xml:space="preserve"> (Paralympian and</w:t>
          </w:r>
          <w:r w:rsidR="00A22A31" w:rsidRPr="00CB091A">
            <w:rPr>
              <w:rFonts w:ascii="Calibri" w:hAnsi="Calibri"/>
            </w:rPr>
            <w:t xml:space="preserve"> </w:t>
          </w:r>
          <w:r w:rsidR="00DF11A3" w:rsidRPr="00CB091A">
            <w:rPr>
              <w:rFonts w:ascii="Calibri" w:hAnsi="Calibri"/>
            </w:rPr>
            <w:t>Software Developer</w:t>
          </w:r>
          <w:r w:rsidR="000929FE" w:rsidRPr="00CB091A">
            <w:rPr>
              <w:rFonts w:ascii="Calibri" w:hAnsi="Calibri"/>
            </w:rPr>
            <w:t>)</w:t>
          </w:r>
          <w:r w:rsidR="009A1AB4" w:rsidRPr="00CB091A">
            <w:rPr>
              <w:rFonts w:ascii="Calibri" w:hAnsi="Calibri"/>
            </w:rPr>
            <w:t>;</w:t>
          </w:r>
          <w:r w:rsidR="00516B5D" w:rsidRPr="00CB091A">
            <w:rPr>
              <w:rFonts w:ascii="Calibri" w:hAnsi="Calibri"/>
            </w:rPr>
            <w:t xml:space="preserve"> </w:t>
          </w:r>
          <w:r w:rsidRPr="00CB091A">
            <w:rPr>
              <w:rFonts w:ascii="Calibri" w:hAnsi="Calibri"/>
            </w:rPr>
            <w:t>Helen</w:t>
          </w:r>
          <w:r w:rsidR="00A22A31" w:rsidRPr="00CB091A">
            <w:rPr>
              <w:rFonts w:ascii="Calibri" w:hAnsi="Calibri"/>
            </w:rPr>
            <w:t xml:space="preserve"> D</w:t>
          </w:r>
          <w:r w:rsidRPr="00CB091A">
            <w:rPr>
              <w:rFonts w:ascii="Calibri" w:hAnsi="Calibri"/>
            </w:rPr>
            <w:t>olphin</w:t>
          </w:r>
          <w:r w:rsidR="002E087F" w:rsidRPr="00CB091A">
            <w:rPr>
              <w:rFonts w:ascii="Calibri" w:hAnsi="Calibri"/>
            </w:rPr>
            <w:t xml:space="preserve"> MBE</w:t>
          </w:r>
          <w:r w:rsidR="000929FE" w:rsidRPr="00CB091A">
            <w:rPr>
              <w:rFonts w:ascii="Calibri" w:hAnsi="Calibri"/>
            </w:rPr>
            <w:t xml:space="preserve"> (</w:t>
          </w:r>
          <w:r w:rsidR="008D37DD" w:rsidRPr="00CB091A">
            <w:rPr>
              <w:rFonts w:ascii="Calibri" w:hAnsi="Calibri"/>
            </w:rPr>
            <w:t>E</w:t>
          </w:r>
          <w:r w:rsidR="000929FE" w:rsidRPr="00CB091A">
            <w:rPr>
              <w:rFonts w:ascii="Calibri" w:hAnsi="Calibri"/>
            </w:rPr>
            <w:t>ntrepreneur</w:t>
          </w:r>
          <w:r w:rsidR="008D37DD" w:rsidRPr="00CB091A">
            <w:rPr>
              <w:rFonts w:ascii="Calibri" w:hAnsi="Calibri"/>
            </w:rPr>
            <w:t xml:space="preserve"> and Transport Expert</w:t>
          </w:r>
          <w:r w:rsidR="000929FE" w:rsidRPr="00CB091A">
            <w:rPr>
              <w:rFonts w:ascii="Calibri" w:hAnsi="Calibri"/>
            </w:rPr>
            <w:t>)</w:t>
          </w:r>
          <w:r w:rsidR="009A1AB4" w:rsidRPr="00CB091A">
            <w:rPr>
              <w:rFonts w:ascii="Calibri" w:hAnsi="Calibri"/>
            </w:rPr>
            <w:t>;</w:t>
          </w:r>
          <w:r w:rsidR="0044746D" w:rsidRPr="00CB091A">
            <w:rPr>
              <w:rFonts w:ascii="Calibri" w:hAnsi="Calibri"/>
            </w:rPr>
            <w:t xml:space="preserve"> </w:t>
          </w:r>
          <w:r w:rsidRPr="00CB091A">
            <w:rPr>
              <w:rFonts w:ascii="Calibri" w:hAnsi="Calibri"/>
            </w:rPr>
            <w:t>Neil</w:t>
          </w:r>
          <w:r w:rsidR="000929FE" w:rsidRPr="00CB091A">
            <w:rPr>
              <w:rFonts w:ascii="Calibri" w:hAnsi="Calibri"/>
            </w:rPr>
            <w:t xml:space="preserve"> </w:t>
          </w:r>
          <w:r w:rsidRPr="00CB091A">
            <w:rPr>
              <w:rFonts w:ascii="Calibri" w:hAnsi="Calibri"/>
            </w:rPr>
            <w:t>Heslop</w:t>
          </w:r>
          <w:r w:rsidR="00A37C51" w:rsidRPr="00CB091A">
            <w:rPr>
              <w:rFonts w:ascii="Calibri" w:hAnsi="Calibri"/>
            </w:rPr>
            <w:t xml:space="preserve"> OBE</w:t>
          </w:r>
          <w:r w:rsidR="000929FE" w:rsidRPr="00CB091A">
            <w:rPr>
              <w:rFonts w:ascii="Calibri" w:hAnsi="Calibri"/>
            </w:rPr>
            <w:t xml:space="preserve"> (Charity Chief Executive)</w:t>
          </w:r>
          <w:r w:rsidR="009A1AB4" w:rsidRPr="00CB091A">
            <w:rPr>
              <w:rFonts w:ascii="Calibri" w:hAnsi="Calibri"/>
            </w:rPr>
            <w:t xml:space="preserve">; </w:t>
          </w:r>
          <w:r w:rsidRPr="00CB091A">
            <w:rPr>
              <w:rFonts w:ascii="Calibri" w:hAnsi="Calibri"/>
            </w:rPr>
            <w:t>Derek</w:t>
          </w:r>
          <w:r w:rsidR="009A1AB4" w:rsidRPr="00CB091A">
            <w:rPr>
              <w:rFonts w:ascii="Calibri" w:hAnsi="Calibri"/>
            </w:rPr>
            <w:t xml:space="preserve"> </w:t>
          </w:r>
          <w:r w:rsidRPr="00CB091A">
            <w:rPr>
              <w:rFonts w:ascii="Calibri" w:hAnsi="Calibri"/>
            </w:rPr>
            <w:t>Hirst</w:t>
          </w:r>
          <w:r w:rsidR="009A1AB4" w:rsidRPr="00CB091A">
            <w:rPr>
              <w:rFonts w:ascii="Calibri" w:hAnsi="Calibri"/>
            </w:rPr>
            <w:t xml:space="preserve"> (Transport Consultant); </w:t>
          </w:r>
          <w:r w:rsidRPr="00CB091A">
            <w:rPr>
              <w:rFonts w:ascii="Calibri" w:hAnsi="Calibri"/>
            </w:rPr>
            <w:t>James</w:t>
          </w:r>
          <w:r w:rsidR="00CB4460" w:rsidRPr="00CB091A">
            <w:rPr>
              <w:rFonts w:ascii="Calibri" w:hAnsi="Calibri"/>
            </w:rPr>
            <w:t xml:space="preserve"> </w:t>
          </w:r>
          <w:r w:rsidRPr="00CB091A">
            <w:rPr>
              <w:rFonts w:ascii="Calibri" w:hAnsi="Calibri"/>
            </w:rPr>
            <w:t>Lee</w:t>
          </w:r>
          <w:r w:rsidR="0003355A" w:rsidRPr="00CB091A">
            <w:rPr>
              <w:rFonts w:ascii="Calibri" w:hAnsi="Calibri"/>
            </w:rPr>
            <w:t xml:space="preserve"> (</w:t>
          </w:r>
          <w:r w:rsidR="008D37DD" w:rsidRPr="00CB091A">
            <w:rPr>
              <w:rFonts w:ascii="Calibri" w:hAnsi="Calibri"/>
            </w:rPr>
            <w:t>Consultant</w:t>
          </w:r>
          <w:r w:rsidR="0003355A" w:rsidRPr="00CB091A">
            <w:rPr>
              <w:rFonts w:ascii="Calibri" w:hAnsi="Calibri"/>
            </w:rPr>
            <w:t xml:space="preserve">); </w:t>
          </w:r>
          <w:r w:rsidRPr="00CB091A">
            <w:rPr>
              <w:rFonts w:ascii="Calibri" w:hAnsi="Calibri"/>
            </w:rPr>
            <w:t>Mark</w:t>
          </w:r>
          <w:r w:rsidR="008D37DD" w:rsidRPr="00CB091A">
            <w:rPr>
              <w:rFonts w:ascii="Calibri" w:hAnsi="Calibri"/>
            </w:rPr>
            <w:t xml:space="preserve"> </w:t>
          </w:r>
          <w:r w:rsidRPr="00CB091A">
            <w:rPr>
              <w:rFonts w:ascii="Calibri" w:hAnsi="Calibri"/>
            </w:rPr>
            <w:t>Ormrod</w:t>
          </w:r>
          <w:r w:rsidR="00E91693" w:rsidRPr="00CB091A">
            <w:rPr>
              <w:rFonts w:ascii="Calibri" w:hAnsi="Calibri"/>
            </w:rPr>
            <w:t xml:space="preserve"> (</w:t>
          </w:r>
          <w:r w:rsidR="004969BD" w:rsidRPr="00CB091A">
            <w:rPr>
              <w:rFonts w:ascii="Calibri" w:hAnsi="Calibri"/>
            </w:rPr>
            <w:t>Motivational Speaker, Peak Performa</w:t>
          </w:r>
          <w:r w:rsidR="00454769" w:rsidRPr="00CB091A">
            <w:rPr>
              <w:rFonts w:ascii="Calibri" w:hAnsi="Calibri"/>
            </w:rPr>
            <w:t xml:space="preserve">nce Coach and Author); </w:t>
          </w:r>
          <w:r w:rsidR="001928A7" w:rsidRPr="00CB091A">
            <w:rPr>
              <w:rFonts w:ascii="Calibri" w:hAnsi="Calibri"/>
            </w:rPr>
            <w:t xml:space="preserve">and </w:t>
          </w:r>
          <w:r w:rsidRPr="00CB091A">
            <w:rPr>
              <w:rFonts w:ascii="Calibri" w:hAnsi="Calibri"/>
            </w:rPr>
            <w:t>Susannah</w:t>
          </w:r>
          <w:r w:rsidR="00454769" w:rsidRPr="00CB091A">
            <w:rPr>
              <w:rFonts w:ascii="Calibri" w:hAnsi="Calibri"/>
            </w:rPr>
            <w:t xml:space="preserve"> </w:t>
          </w:r>
          <w:r w:rsidRPr="00CB091A">
            <w:rPr>
              <w:rFonts w:ascii="Calibri" w:hAnsi="Calibri"/>
            </w:rPr>
            <w:t>Rodgers</w:t>
          </w:r>
          <w:r w:rsidR="002E087F" w:rsidRPr="00CB091A">
            <w:rPr>
              <w:rFonts w:ascii="Calibri" w:hAnsi="Calibri"/>
            </w:rPr>
            <w:t xml:space="preserve"> MBE</w:t>
          </w:r>
          <w:r w:rsidRPr="00CB091A">
            <w:rPr>
              <w:rFonts w:ascii="Calibri" w:hAnsi="Calibri"/>
            </w:rPr>
            <w:t xml:space="preserve"> </w:t>
          </w:r>
          <w:r w:rsidR="001928A7" w:rsidRPr="00CB091A">
            <w:rPr>
              <w:rFonts w:ascii="Calibri" w:hAnsi="Calibri"/>
            </w:rPr>
            <w:t>(Paralympian</w:t>
          </w:r>
          <w:r w:rsidR="008D37DD" w:rsidRPr="00CB091A">
            <w:rPr>
              <w:rFonts w:ascii="Calibri" w:hAnsi="Calibri"/>
            </w:rPr>
            <w:t xml:space="preserve"> and Company and Charity Director</w:t>
          </w:r>
          <w:r w:rsidR="001928A7" w:rsidRPr="00CB091A">
            <w:rPr>
              <w:rFonts w:ascii="Calibri" w:hAnsi="Calibri"/>
            </w:rPr>
            <w:t>).</w:t>
          </w:r>
        </w:p>
        <w:p w14:paraId="7638E2A2" w14:textId="45DB6745" w:rsidR="00CD6857" w:rsidRPr="00CB091A" w:rsidRDefault="00CD6857" w:rsidP="0091754D">
          <w:pPr>
            <w:jc w:val="both"/>
            <w:rPr>
              <w:rFonts w:ascii="Calibri" w:hAnsi="Calibri"/>
            </w:rPr>
          </w:pPr>
        </w:p>
        <w:p w14:paraId="0D15AEF1" w14:textId="68BC9855" w:rsidR="00A25A37" w:rsidRPr="0043618F" w:rsidRDefault="00A25A37" w:rsidP="0091754D">
          <w:pPr>
            <w:jc w:val="both"/>
            <w:rPr>
              <w:rFonts w:ascii="Calibri" w:hAnsi="Calibri"/>
              <w:b/>
            </w:rPr>
          </w:pPr>
          <w:r w:rsidRPr="0043618F">
            <w:rPr>
              <w:rFonts w:ascii="Calibri" w:hAnsi="Calibri"/>
              <w:b/>
            </w:rPr>
            <w:t>Corporates</w:t>
          </w:r>
        </w:p>
        <w:p w14:paraId="1CFD4F84" w14:textId="77777777" w:rsidR="00F32523" w:rsidRDefault="000269D0" w:rsidP="0091754D">
          <w:pPr>
            <w:jc w:val="both"/>
            <w:rPr>
              <w:rFonts w:ascii="Calibri" w:hAnsi="Calibri"/>
            </w:rPr>
          </w:pPr>
          <w:r w:rsidRPr="00CB091A">
            <w:rPr>
              <w:rFonts w:ascii="Calibri" w:hAnsi="Calibri"/>
            </w:rPr>
            <w:t>Abode Impact</w:t>
          </w:r>
          <w:r w:rsidR="00E91693" w:rsidRPr="00CB091A">
            <w:rPr>
              <w:rFonts w:ascii="Calibri" w:hAnsi="Calibri"/>
            </w:rPr>
            <w:t>;</w:t>
          </w:r>
          <w:r w:rsidRPr="00CB091A">
            <w:rPr>
              <w:rFonts w:ascii="Calibri" w:hAnsi="Calibri"/>
            </w:rPr>
            <w:t xml:space="preserve"> BBC</w:t>
          </w:r>
          <w:r w:rsidR="00E91693" w:rsidRPr="00CB091A">
            <w:rPr>
              <w:rFonts w:ascii="Calibri" w:hAnsi="Calibri"/>
            </w:rPr>
            <w:t>;</w:t>
          </w:r>
          <w:r w:rsidRPr="00CB091A">
            <w:rPr>
              <w:rFonts w:ascii="Calibri" w:hAnsi="Calibri"/>
            </w:rPr>
            <w:t xml:space="preserve"> </w:t>
          </w:r>
          <w:r w:rsidR="00516B5D" w:rsidRPr="00CB091A">
            <w:rPr>
              <w:rFonts w:ascii="Calibri" w:hAnsi="Calibri"/>
            </w:rPr>
            <w:t>Enterprise Holdings Inc.</w:t>
          </w:r>
          <w:r w:rsidR="00E91693" w:rsidRPr="00CB091A">
            <w:rPr>
              <w:rFonts w:ascii="Calibri" w:hAnsi="Calibri"/>
            </w:rPr>
            <w:t>;</w:t>
          </w:r>
          <w:r w:rsidR="00516B5D" w:rsidRPr="00CB091A">
            <w:rPr>
              <w:rFonts w:ascii="Calibri" w:hAnsi="Calibri"/>
            </w:rPr>
            <w:t xml:space="preserve"> </w:t>
          </w:r>
          <w:r w:rsidR="0044746D" w:rsidRPr="00CB091A">
            <w:rPr>
              <w:rFonts w:ascii="Calibri" w:hAnsi="Calibri"/>
            </w:rPr>
            <w:t>EY</w:t>
          </w:r>
          <w:r w:rsidR="00167395" w:rsidRPr="00CB091A">
            <w:rPr>
              <w:rFonts w:ascii="Calibri" w:hAnsi="Calibri"/>
            </w:rPr>
            <w:t>;</w:t>
          </w:r>
          <w:r w:rsidR="00B403C4" w:rsidRPr="00CB091A">
            <w:rPr>
              <w:rFonts w:ascii="Calibri" w:hAnsi="Calibri"/>
            </w:rPr>
            <w:t xml:space="preserve"> King’s College London;</w:t>
          </w:r>
          <w:r w:rsidR="00284E7A" w:rsidRPr="00CB091A">
            <w:rPr>
              <w:rFonts w:ascii="Calibri" w:hAnsi="Calibri"/>
            </w:rPr>
            <w:t xml:space="preserve"> </w:t>
          </w:r>
          <w:r w:rsidR="007F58E9" w:rsidRPr="00CB091A">
            <w:rPr>
              <w:rFonts w:ascii="Calibri" w:hAnsi="Calibri"/>
            </w:rPr>
            <w:t>Marks and Spencer</w:t>
          </w:r>
          <w:r w:rsidR="00167395" w:rsidRPr="00CB091A">
            <w:rPr>
              <w:rFonts w:ascii="Calibri" w:hAnsi="Calibri"/>
            </w:rPr>
            <w:t>;</w:t>
          </w:r>
          <w:r w:rsidR="008D37DD" w:rsidRPr="00CB091A">
            <w:rPr>
              <w:rFonts w:ascii="Calibri" w:hAnsi="Calibri"/>
            </w:rPr>
            <w:t xml:space="preserve"> Andy Street,</w:t>
          </w:r>
          <w:r w:rsidR="007F58E9" w:rsidRPr="00CB091A">
            <w:rPr>
              <w:rFonts w:ascii="Calibri" w:hAnsi="Calibri"/>
            </w:rPr>
            <w:t xml:space="preserve"> </w:t>
          </w:r>
          <w:r w:rsidR="00D50FE6" w:rsidRPr="00CB091A">
            <w:rPr>
              <w:rFonts w:ascii="Calibri" w:hAnsi="Calibri"/>
            </w:rPr>
            <w:t xml:space="preserve">Mayor of the West Midlands; </w:t>
          </w:r>
          <w:proofErr w:type="spellStart"/>
          <w:r w:rsidR="005C0318" w:rsidRPr="00CB091A">
            <w:rPr>
              <w:rFonts w:ascii="Calibri" w:hAnsi="Calibri"/>
            </w:rPr>
            <w:t>MyPlus</w:t>
          </w:r>
          <w:proofErr w:type="spellEnd"/>
          <w:r w:rsidR="005C0318" w:rsidRPr="00CB091A">
            <w:rPr>
              <w:rFonts w:ascii="Calibri" w:hAnsi="Calibri"/>
            </w:rPr>
            <w:t xml:space="preserve"> Consulting</w:t>
          </w:r>
          <w:r w:rsidR="00167395" w:rsidRPr="00CB091A">
            <w:rPr>
              <w:rFonts w:ascii="Calibri" w:hAnsi="Calibri"/>
            </w:rPr>
            <w:t>;</w:t>
          </w:r>
          <w:r w:rsidR="00B31083" w:rsidRPr="00CB091A">
            <w:rPr>
              <w:rFonts w:ascii="Calibri" w:hAnsi="Calibri"/>
            </w:rPr>
            <w:t xml:space="preserve"> </w:t>
          </w:r>
          <w:r w:rsidR="00E91693" w:rsidRPr="00CB091A">
            <w:rPr>
              <w:rFonts w:ascii="Calibri" w:hAnsi="Calibri"/>
            </w:rPr>
            <w:t>RBS</w:t>
          </w:r>
          <w:r w:rsidR="00167395" w:rsidRPr="00CB091A">
            <w:rPr>
              <w:rFonts w:ascii="Calibri" w:hAnsi="Calibri"/>
            </w:rPr>
            <w:t xml:space="preserve">; </w:t>
          </w:r>
          <w:proofErr w:type="spellStart"/>
          <w:r w:rsidR="00B31083" w:rsidRPr="00CB091A">
            <w:rPr>
              <w:rFonts w:ascii="Calibri" w:hAnsi="Calibri"/>
            </w:rPr>
            <w:t>Ricorda</w:t>
          </w:r>
          <w:proofErr w:type="spellEnd"/>
          <w:r w:rsidR="00B31083" w:rsidRPr="00CB091A">
            <w:rPr>
              <w:rFonts w:ascii="Calibri" w:hAnsi="Calibri"/>
            </w:rPr>
            <w:t xml:space="preserve"> Consultancy Ltd</w:t>
          </w:r>
          <w:r w:rsidR="00167395" w:rsidRPr="00CB091A">
            <w:rPr>
              <w:rFonts w:ascii="Calibri" w:hAnsi="Calibri"/>
            </w:rPr>
            <w:t>;</w:t>
          </w:r>
          <w:r w:rsidR="00B31083" w:rsidRPr="00CB091A">
            <w:rPr>
              <w:rFonts w:ascii="Calibri" w:hAnsi="Calibri"/>
            </w:rPr>
            <w:t xml:space="preserve"> </w:t>
          </w:r>
          <w:r w:rsidR="00454769" w:rsidRPr="00CB091A">
            <w:rPr>
              <w:rFonts w:ascii="Calibri" w:hAnsi="Calibri"/>
            </w:rPr>
            <w:t xml:space="preserve">Unilever; </w:t>
          </w:r>
          <w:r w:rsidR="001928A7" w:rsidRPr="00CB091A">
            <w:rPr>
              <w:rFonts w:ascii="Calibri" w:hAnsi="Calibri"/>
            </w:rPr>
            <w:t>and</w:t>
          </w:r>
          <w:r w:rsidR="008D37DD" w:rsidRPr="00CB091A">
            <w:rPr>
              <w:rFonts w:ascii="Calibri" w:hAnsi="Calibri"/>
            </w:rPr>
            <w:t xml:space="preserve"> the</w:t>
          </w:r>
          <w:r w:rsidR="001928A7" w:rsidRPr="00CB091A">
            <w:rPr>
              <w:rFonts w:ascii="Calibri" w:hAnsi="Calibri"/>
            </w:rPr>
            <w:t xml:space="preserve"> </w:t>
          </w:r>
          <w:r w:rsidR="00CD6857" w:rsidRPr="00CB091A">
            <w:rPr>
              <w:rFonts w:ascii="Calibri" w:hAnsi="Calibri"/>
            </w:rPr>
            <w:t>Valuable 500</w:t>
          </w:r>
          <w:r w:rsidR="008D37DD" w:rsidRPr="00CB091A">
            <w:rPr>
              <w:rFonts w:ascii="Calibri" w:hAnsi="Calibri"/>
            </w:rPr>
            <w:t>.</w:t>
          </w:r>
        </w:p>
        <w:p w14:paraId="0000006F" w14:textId="24DBBD63" w:rsidR="00261542" w:rsidRPr="00F32523" w:rsidRDefault="00F53CDD" w:rsidP="0091754D">
          <w:pPr>
            <w:jc w:val="both"/>
            <w:rPr>
              <w:rFonts w:ascii="Calibri" w:hAnsi="Calibri"/>
            </w:rPr>
          </w:pPr>
        </w:p>
      </w:sdtContent>
    </w:sdt>
    <w:sdt>
      <w:sdtPr>
        <w:rPr>
          <w:rFonts w:ascii="Calibri" w:hAnsi="Calibri"/>
        </w:rPr>
        <w:tag w:val="goog_rdk_111"/>
        <w:id w:val="1951583880"/>
      </w:sdtPr>
      <w:sdtContent>
        <w:p w14:paraId="7DBD9163" w14:textId="00E6122E" w:rsidR="00C27692" w:rsidRDefault="001A1A4C" w:rsidP="0091754D">
          <w:pPr>
            <w:jc w:val="both"/>
            <w:rPr>
              <w:rFonts w:ascii="Calibri" w:hAnsi="Calibri"/>
            </w:rPr>
          </w:pPr>
          <w:r w:rsidRPr="00CB091A">
            <w:rPr>
              <w:rFonts w:ascii="Calibri" w:hAnsi="Calibri"/>
              <w:color w:val="000000"/>
            </w:rPr>
            <w:t>The authors are extremely grateful for the support of the </w:t>
          </w:r>
          <w:proofErr w:type="spellStart"/>
          <w:r w:rsidRPr="00CB091A">
            <w:rPr>
              <w:rFonts w:ascii="Calibri" w:hAnsi="Calibri"/>
              <w:color w:val="000000"/>
            </w:rPr>
            <w:t>Stanhill</w:t>
          </w:r>
          <w:proofErr w:type="spellEnd"/>
          <w:r w:rsidRPr="00CB091A">
            <w:rPr>
              <w:rFonts w:ascii="Calibri" w:hAnsi="Calibri"/>
              <w:color w:val="000000"/>
            </w:rPr>
            <w:t xml:space="preserve"> Foundation.</w:t>
          </w:r>
        </w:p>
        <w:p w14:paraId="3D6EC285" w14:textId="77777777" w:rsidR="00F32523" w:rsidRPr="00F32523" w:rsidRDefault="00F32523" w:rsidP="0091754D">
          <w:pPr>
            <w:jc w:val="both"/>
            <w:rPr>
              <w:rFonts w:ascii="Calibri" w:hAnsi="Calibri"/>
            </w:rPr>
          </w:pPr>
        </w:p>
        <w:p w14:paraId="00000071" w14:textId="5D2947D9" w:rsidR="00261542" w:rsidRPr="00CB091A" w:rsidRDefault="0034505A" w:rsidP="0091754D">
          <w:pPr>
            <w:jc w:val="both"/>
            <w:outlineLvl w:val="0"/>
            <w:rPr>
              <w:rFonts w:ascii="Calibri" w:eastAsia="Roboto" w:hAnsi="Calibri" w:cs="Roboto"/>
            </w:rPr>
          </w:pPr>
          <w:r w:rsidRPr="00CB091A">
            <w:rPr>
              <w:rFonts w:ascii="Calibri" w:eastAsia="Roboto" w:hAnsi="Calibri" w:cs="Roboto"/>
            </w:rPr>
            <w:t>Disclaimer</w:t>
          </w:r>
          <w:r w:rsidR="00661926">
            <w:rPr>
              <w:rFonts w:ascii="Calibri" w:eastAsia="Roboto" w:hAnsi="Calibri" w:cs="Roboto"/>
            </w:rPr>
            <w:t>:</w:t>
          </w:r>
        </w:p>
      </w:sdtContent>
    </w:sdt>
    <w:sdt>
      <w:sdtPr>
        <w:rPr>
          <w:rFonts w:ascii="Calibri" w:hAnsi="Calibri"/>
        </w:rPr>
        <w:tag w:val="goog_rdk_113"/>
        <w:id w:val="-1876235432"/>
      </w:sdtPr>
      <w:sdtContent>
        <w:p w14:paraId="00000072" w14:textId="7609E1B4" w:rsidR="00261542" w:rsidRPr="00CB091A" w:rsidRDefault="0034505A" w:rsidP="0091754D">
          <w:pPr>
            <w:jc w:val="both"/>
            <w:rPr>
              <w:rFonts w:ascii="Calibri" w:eastAsia="Roboto" w:hAnsi="Calibri" w:cs="Roboto"/>
            </w:rPr>
          </w:pPr>
          <w:r w:rsidRPr="00CB091A">
            <w:rPr>
              <w:rFonts w:ascii="Calibri" w:eastAsia="Roboto" w:hAnsi="Calibri" w:cs="Roboto"/>
            </w:rPr>
            <w:t>This is a discussion paper. This paper represents the opinions of the author</w:t>
          </w:r>
          <w:r w:rsidR="00887C90" w:rsidRPr="00CB091A">
            <w:rPr>
              <w:rFonts w:ascii="Calibri" w:eastAsia="Roboto" w:hAnsi="Calibri" w:cs="Roboto"/>
            </w:rPr>
            <w:t>s.</w:t>
          </w:r>
          <w:r w:rsidRPr="00CB091A">
            <w:rPr>
              <w:rFonts w:ascii="Calibri" w:eastAsia="Roboto" w:hAnsi="Calibri" w:cs="Roboto"/>
            </w:rPr>
            <w:t xml:space="preserve"> It is not meant to represent the position or opinions of Demos nor the official position of any staff members. </w:t>
          </w:r>
        </w:p>
      </w:sdtContent>
    </w:sdt>
    <w:sdt>
      <w:sdtPr>
        <w:rPr>
          <w:rFonts w:ascii="Calibri" w:hAnsi="Calibri"/>
        </w:rPr>
        <w:tag w:val="goog_rdk_114"/>
        <w:id w:val="203374426"/>
        <w:showingPlcHdr/>
      </w:sdtPr>
      <w:sdtContent>
        <w:p w14:paraId="00000073" w14:textId="4F7D1581" w:rsidR="00261542" w:rsidRPr="00CB091A" w:rsidRDefault="0091754D" w:rsidP="0091754D">
          <w:pPr>
            <w:jc w:val="both"/>
            <w:rPr>
              <w:rFonts w:ascii="Calibri" w:eastAsia="Roboto" w:hAnsi="Calibri" w:cs="Roboto"/>
              <w:b/>
            </w:rPr>
          </w:pPr>
          <w:r>
            <w:rPr>
              <w:rFonts w:ascii="Calibri" w:hAnsi="Calibri"/>
            </w:rPr>
            <w:t xml:space="preserve">     </w:t>
          </w:r>
        </w:p>
      </w:sdtContent>
    </w:sdt>
    <w:sdt>
      <w:sdtPr>
        <w:rPr>
          <w:rFonts w:ascii="Calibri" w:hAnsi="Calibri"/>
        </w:rPr>
        <w:tag w:val="goog_rdk_115"/>
        <w:id w:val="-1468046846"/>
      </w:sdtPr>
      <w:sdtContent>
        <w:p w14:paraId="12AAB853" w14:textId="407706FA" w:rsidR="0091754D" w:rsidRDefault="0091754D">
          <w:pPr>
            <w:rPr>
              <w:rFonts w:ascii="Calibri" w:hAnsi="Calibri"/>
            </w:rPr>
          </w:pPr>
        </w:p>
        <w:p w14:paraId="31536C4E" w14:textId="1BE5EF9D" w:rsidR="00E574CC" w:rsidRDefault="00E574CC">
          <w:pPr>
            <w:rPr>
              <w:rFonts w:ascii="Calibri" w:hAnsi="Calibri"/>
            </w:rPr>
          </w:pPr>
        </w:p>
        <w:p w14:paraId="5F2617A0" w14:textId="057CD39A" w:rsidR="00E574CC" w:rsidRDefault="00E574CC">
          <w:pPr>
            <w:rPr>
              <w:rFonts w:ascii="Calibri" w:hAnsi="Calibri"/>
            </w:rPr>
          </w:pPr>
        </w:p>
        <w:p w14:paraId="20CE68A7" w14:textId="2991A0DE" w:rsidR="00E574CC" w:rsidRDefault="00E574CC">
          <w:pPr>
            <w:rPr>
              <w:rFonts w:ascii="Calibri" w:hAnsi="Calibri"/>
            </w:rPr>
          </w:pPr>
        </w:p>
        <w:p w14:paraId="52D52217" w14:textId="77777777" w:rsidR="00E574CC" w:rsidRDefault="00E574CC">
          <w:pPr>
            <w:rPr>
              <w:rFonts w:ascii="Calibri" w:hAnsi="Calibri"/>
            </w:rPr>
          </w:pPr>
        </w:p>
        <w:p w14:paraId="00000076" w14:textId="18EB3707" w:rsidR="00261542" w:rsidRPr="00CB091A" w:rsidRDefault="00F53CDD">
          <w:pPr>
            <w:rPr>
              <w:rFonts w:ascii="Calibri" w:eastAsia="Roboto" w:hAnsi="Calibri" w:cs="Roboto"/>
              <w:b/>
            </w:rPr>
          </w:pPr>
        </w:p>
      </w:sdtContent>
    </w:sdt>
    <w:sdt>
      <w:sdtPr>
        <w:rPr>
          <w:rFonts w:ascii="Calibri" w:hAnsi="Calibri"/>
          <w:u w:val="single"/>
        </w:rPr>
        <w:tag w:val="goog_rdk_143"/>
        <w:id w:val="1031690721"/>
      </w:sdtPr>
      <w:sdtContent>
        <w:p w14:paraId="00000090" w14:textId="1ACF5ABD" w:rsidR="00261542" w:rsidRPr="00E574CC" w:rsidRDefault="0034505A" w:rsidP="00E828D8">
          <w:pPr>
            <w:rPr>
              <w:rFonts w:ascii="Calibri" w:hAnsi="Calibri"/>
              <w:u w:val="single"/>
            </w:rPr>
          </w:pPr>
          <w:r w:rsidRPr="00E574CC">
            <w:rPr>
              <w:rFonts w:ascii="Calibri" w:eastAsia="Roboto" w:hAnsi="Calibri" w:cs="Roboto"/>
              <w:b/>
              <w:u w:val="single"/>
            </w:rPr>
            <w:t>Executive Summary</w:t>
          </w:r>
        </w:p>
      </w:sdtContent>
    </w:sdt>
    <w:sdt>
      <w:sdtPr>
        <w:rPr>
          <w:rFonts w:ascii="Calibri" w:hAnsi="Calibri"/>
        </w:rPr>
        <w:tag w:val="goog_rdk_144"/>
        <w:id w:val="1784922589"/>
      </w:sdtPr>
      <w:sdtContent>
        <w:p w14:paraId="00000091" w14:textId="77777777" w:rsidR="00261542" w:rsidRPr="00CB091A" w:rsidRDefault="00F53CDD">
          <w:pPr>
            <w:rPr>
              <w:rFonts w:ascii="Calibri" w:eastAsia="Roboto" w:hAnsi="Calibri" w:cs="Roboto"/>
            </w:rPr>
          </w:pPr>
        </w:p>
      </w:sdtContent>
    </w:sdt>
    <w:sdt>
      <w:sdtPr>
        <w:rPr>
          <w:rFonts w:ascii="Calibri" w:hAnsi="Calibri"/>
        </w:rPr>
        <w:tag w:val="goog_rdk_145"/>
        <w:id w:val="-1640562468"/>
      </w:sdtPr>
      <w:sdtContent>
        <w:p w14:paraId="00000092" w14:textId="77777777" w:rsidR="00261542" w:rsidRPr="00661926" w:rsidRDefault="0034505A">
          <w:pPr>
            <w:pBdr>
              <w:top w:val="nil"/>
              <w:left w:val="nil"/>
              <w:bottom w:val="nil"/>
              <w:right w:val="nil"/>
              <w:between w:val="nil"/>
            </w:pBdr>
            <w:jc w:val="both"/>
            <w:rPr>
              <w:rFonts w:ascii="Calibri" w:eastAsia="Roboto" w:hAnsi="Calibri" w:cs="Roboto"/>
              <w:color w:val="000000"/>
            </w:rPr>
          </w:pPr>
          <w:r w:rsidRPr="00661926">
            <w:rPr>
              <w:rFonts w:ascii="Calibri" w:eastAsia="Roboto" w:hAnsi="Calibri" w:cs="Roboto"/>
              <w:color w:val="000000"/>
            </w:rPr>
            <w:t>2020 will mark the 25</w:t>
          </w:r>
          <w:r w:rsidRPr="00661926">
            <w:rPr>
              <w:rFonts w:ascii="Calibri" w:eastAsia="Roboto" w:hAnsi="Calibri" w:cs="Roboto"/>
              <w:color w:val="000000"/>
              <w:vertAlign w:val="superscript"/>
            </w:rPr>
            <w:t>th</w:t>
          </w:r>
          <w:r w:rsidRPr="00661926">
            <w:rPr>
              <w:rFonts w:ascii="Calibri" w:eastAsia="Roboto" w:hAnsi="Calibri" w:cs="Roboto"/>
              <w:color w:val="000000"/>
            </w:rPr>
            <w:t xml:space="preserve"> anniversary of the most momentous social justice milestone of the 20</w:t>
          </w:r>
          <w:r w:rsidRPr="00661926">
            <w:rPr>
              <w:rFonts w:ascii="Calibri" w:eastAsia="Roboto" w:hAnsi="Calibri" w:cs="Roboto"/>
              <w:color w:val="000000"/>
              <w:vertAlign w:val="superscript"/>
            </w:rPr>
            <w:t>th</w:t>
          </w:r>
          <w:r w:rsidRPr="00661926">
            <w:rPr>
              <w:rFonts w:ascii="Calibri" w:eastAsia="Roboto" w:hAnsi="Calibri" w:cs="Roboto"/>
              <w:color w:val="000000"/>
            </w:rPr>
            <w:t xml:space="preserve"> century for disabled people, the Disability Discrimination Act (DDA). The significance of the DDA was what it promised: a fundamental shift in the dynamics of the disability debate. Yet 25 years later, its promise has still to be realised.  </w:t>
          </w:r>
        </w:p>
      </w:sdtContent>
    </w:sdt>
    <w:sdt>
      <w:sdtPr>
        <w:rPr>
          <w:rFonts w:ascii="Calibri" w:hAnsi="Calibri"/>
        </w:rPr>
        <w:tag w:val="goog_rdk_146"/>
        <w:id w:val="1228339936"/>
        <w:showingPlcHdr/>
      </w:sdtPr>
      <w:sdtContent>
        <w:p w14:paraId="00000093" w14:textId="70FC9DEB" w:rsidR="00261542" w:rsidRPr="00661926" w:rsidRDefault="00C27692">
          <w:pPr>
            <w:pBdr>
              <w:top w:val="nil"/>
              <w:left w:val="nil"/>
              <w:bottom w:val="nil"/>
              <w:right w:val="nil"/>
              <w:between w:val="nil"/>
            </w:pBdr>
            <w:jc w:val="both"/>
            <w:rPr>
              <w:rFonts w:ascii="Calibri" w:eastAsia="Roboto" w:hAnsi="Calibri" w:cs="Roboto"/>
            </w:rPr>
          </w:pPr>
          <w:r w:rsidRPr="00661926">
            <w:rPr>
              <w:rFonts w:ascii="Calibri" w:hAnsi="Calibri"/>
            </w:rPr>
            <w:t xml:space="preserve">     </w:t>
          </w:r>
        </w:p>
      </w:sdtContent>
    </w:sdt>
    <w:sdt>
      <w:sdtPr>
        <w:rPr>
          <w:rFonts w:ascii="Calibri" w:hAnsi="Calibri"/>
        </w:rPr>
        <w:tag w:val="goog_rdk_147"/>
        <w:id w:val="-1432040600"/>
      </w:sdtPr>
      <w:sdtContent>
        <w:p w14:paraId="00000094" w14:textId="43888745" w:rsidR="00261542" w:rsidRPr="00661926" w:rsidRDefault="0034505A">
          <w:pPr>
            <w:pBdr>
              <w:top w:val="nil"/>
              <w:left w:val="nil"/>
              <w:bottom w:val="nil"/>
              <w:right w:val="nil"/>
              <w:between w:val="nil"/>
            </w:pBdr>
            <w:jc w:val="both"/>
            <w:rPr>
              <w:rFonts w:ascii="Calibri" w:eastAsia="Roboto" w:hAnsi="Calibri" w:cs="Roboto"/>
              <w:color w:val="000000"/>
            </w:rPr>
          </w:pPr>
          <w:r w:rsidRPr="00661926">
            <w:rPr>
              <w:rFonts w:ascii="Calibri" w:eastAsia="Roboto" w:hAnsi="Calibri" w:cs="Roboto"/>
              <w:color w:val="000000"/>
            </w:rPr>
            <w:t>The dynamics of the disability debate remain negative: disability continues to be overwhelmingly associated with dependency, social exclusion and under-achievement. As the recently launched ‘Valuable 500’ campaign shows, the DDA’s enabling vision - ‘Disability on the agenda’ - has not been kept. Instead, the development of a ‘</w:t>
          </w:r>
          <w:proofErr w:type="spellStart"/>
          <w:r w:rsidRPr="00661926">
            <w:rPr>
              <w:rFonts w:ascii="Calibri" w:eastAsia="Roboto" w:hAnsi="Calibri" w:cs="Roboto"/>
              <w:color w:val="000000"/>
            </w:rPr>
            <w:t>Diversish</w:t>
          </w:r>
          <w:proofErr w:type="spellEnd"/>
          <w:r w:rsidRPr="00661926">
            <w:rPr>
              <w:rFonts w:ascii="Calibri" w:eastAsia="Roboto" w:hAnsi="Calibri" w:cs="Roboto"/>
              <w:color w:val="000000"/>
            </w:rPr>
            <w:t xml:space="preserve">’ approach, with a generic approach to diversity and equality issues, has seen the DDA’s sharp focus on disability lost and disability fall off the agenda. </w:t>
          </w:r>
        </w:p>
      </w:sdtContent>
    </w:sdt>
    <w:sdt>
      <w:sdtPr>
        <w:rPr>
          <w:rFonts w:ascii="Calibri" w:hAnsi="Calibri"/>
        </w:rPr>
        <w:tag w:val="goog_rdk_148"/>
        <w:id w:val="-1376928402"/>
      </w:sdtPr>
      <w:sdtContent>
        <w:p w14:paraId="00000095" w14:textId="77777777" w:rsidR="00261542" w:rsidRPr="00661926" w:rsidRDefault="00F53CDD">
          <w:pPr>
            <w:pBdr>
              <w:top w:val="nil"/>
              <w:left w:val="nil"/>
              <w:bottom w:val="nil"/>
              <w:right w:val="nil"/>
              <w:between w:val="nil"/>
            </w:pBdr>
            <w:jc w:val="both"/>
            <w:rPr>
              <w:rFonts w:ascii="Calibri" w:eastAsia="Roboto" w:hAnsi="Calibri" w:cs="Roboto"/>
            </w:rPr>
          </w:pPr>
        </w:p>
      </w:sdtContent>
    </w:sdt>
    <w:sdt>
      <w:sdtPr>
        <w:rPr>
          <w:rFonts w:ascii="Calibri" w:hAnsi="Calibri"/>
        </w:rPr>
        <w:tag w:val="goog_rdk_149"/>
        <w:id w:val="-1691370860"/>
      </w:sdtPr>
      <w:sdtContent>
        <w:p w14:paraId="00000096" w14:textId="293D6BCC" w:rsidR="00261542" w:rsidRPr="00661926" w:rsidRDefault="0034505A">
          <w:pPr>
            <w:pBdr>
              <w:top w:val="nil"/>
              <w:left w:val="nil"/>
              <w:bottom w:val="nil"/>
              <w:right w:val="nil"/>
              <w:between w:val="nil"/>
            </w:pBdr>
            <w:jc w:val="both"/>
            <w:rPr>
              <w:rFonts w:ascii="Calibri" w:eastAsia="Roboto" w:hAnsi="Calibri" w:cs="Roboto"/>
              <w:color w:val="000000"/>
            </w:rPr>
          </w:pPr>
          <w:r w:rsidRPr="00661926">
            <w:rPr>
              <w:rFonts w:ascii="Calibri" w:eastAsia="Roboto" w:hAnsi="Calibri" w:cs="Roboto"/>
              <w:color w:val="000000"/>
            </w:rPr>
            <w:t xml:space="preserve">The successor legislation to the DDA, the Equality Act 2010, was meant to usher in a new age of equality. In reality, for disabled people, the Act has highlighted inequality not just between disabled and non-disabled people, but between what the Act refers to as protected characteristic groups, such as LGBT, women, BAME </w:t>
          </w:r>
          <w:r w:rsidRPr="00661926">
            <w:rPr>
              <w:rFonts w:ascii="Calibri" w:eastAsia="Roboto" w:hAnsi="Calibri" w:cs="Roboto"/>
              <w:color w:val="000000"/>
              <w:u w:val="single"/>
            </w:rPr>
            <w:t>and</w:t>
          </w:r>
          <w:r w:rsidRPr="00661926">
            <w:rPr>
              <w:rFonts w:ascii="Calibri" w:eastAsia="Roboto" w:hAnsi="Calibri" w:cs="Roboto"/>
              <w:i/>
              <w:color w:val="000000"/>
            </w:rPr>
            <w:t xml:space="preserve"> </w:t>
          </w:r>
          <w:r w:rsidRPr="00661926">
            <w:rPr>
              <w:rFonts w:ascii="Calibri" w:eastAsia="Roboto" w:hAnsi="Calibri" w:cs="Roboto"/>
              <w:color w:val="000000"/>
            </w:rPr>
            <w:t>disabled people. For example</w:t>
          </w:r>
          <w:r w:rsidRPr="00661926">
            <w:rPr>
              <w:rFonts w:ascii="Calibri" w:eastAsia="Roboto" w:hAnsi="Calibri" w:cs="Roboto"/>
            </w:rPr>
            <w:t>,</w:t>
          </w:r>
          <w:r w:rsidRPr="00661926">
            <w:rPr>
              <w:rFonts w:ascii="Calibri" w:eastAsia="Roboto" w:hAnsi="Calibri" w:cs="Roboto"/>
              <w:color w:val="000000"/>
            </w:rPr>
            <w:t xml:space="preserve"> one only has to compare the absence of disabled people from the Boardroom with the increasing presence and contribution, on merit, of women and people from BAME backgrounds to realise that one protected characteristic group in particular - disabled people - continues to be less equal than others. </w:t>
          </w:r>
        </w:p>
      </w:sdtContent>
    </w:sdt>
    <w:sdt>
      <w:sdtPr>
        <w:rPr>
          <w:rFonts w:ascii="Calibri" w:hAnsi="Calibri"/>
        </w:rPr>
        <w:tag w:val="goog_rdk_150"/>
        <w:id w:val="380144186"/>
      </w:sdtPr>
      <w:sdtContent>
        <w:p w14:paraId="00000097" w14:textId="77777777" w:rsidR="00261542" w:rsidRPr="00661926" w:rsidRDefault="00F53CDD">
          <w:pPr>
            <w:pBdr>
              <w:top w:val="nil"/>
              <w:left w:val="nil"/>
              <w:bottom w:val="nil"/>
              <w:right w:val="nil"/>
              <w:between w:val="nil"/>
            </w:pBdr>
            <w:jc w:val="both"/>
            <w:rPr>
              <w:rFonts w:ascii="Calibri" w:eastAsia="Roboto" w:hAnsi="Calibri" w:cs="Roboto"/>
            </w:rPr>
          </w:pPr>
        </w:p>
      </w:sdtContent>
    </w:sdt>
    <w:sdt>
      <w:sdtPr>
        <w:rPr>
          <w:rFonts w:ascii="Calibri" w:hAnsi="Calibri"/>
        </w:rPr>
        <w:tag w:val="goog_rdk_151"/>
        <w:id w:val="554351023"/>
      </w:sdtPr>
      <w:sdtContent>
        <w:p w14:paraId="00000098" w14:textId="00B43F9C" w:rsidR="00261542" w:rsidRPr="00661926" w:rsidRDefault="0034505A">
          <w:pPr>
            <w:pBdr>
              <w:top w:val="nil"/>
              <w:left w:val="nil"/>
              <w:bottom w:val="nil"/>
              <w:right w:val="nil"/>
              <w:between w:val="nil"/>
            </w:pBdr>
            <w:jc w:val="both"/>
            <w:rPr>
              <w:rFonts w:ascii="Calibri" w:eastAsia="Roboto" w:hAnsi="Calibri" w:cs="Roboto"/>
              <w:color w:val="000000"/>
            </w:rPr>
          </w:pPr>
          <w:r w:rsidRPr="00661926">
            <w:rPr>
              <w:rFonts w:ascii="Calibri" w:eastAsia="Roboto" w:hAnsi="Calibri" w:cs="Roboto"/>
              <w:color w:val="000000"/>
            </w:rPr>
            <w:t>More of the same is therefore not an option. It is time for a new, radical, enabling vision. If we are serious about realising that vision, then we need to facilitate the development of disabled leaders of the future to drive tangible, sustainable change. That means focusing on talented, young, disabled graduates now and treating them as actually capable of aspiring, achieving</w:t>
          </w:r>
          <w:r w:rsidR="00DB72E9" w:rsidRPr="00661926">
            <w:rPr>
              <w:rFonts w:ascii="Calibri" w:eastAsia="Roboto" w:hAnsi="Calibri" w:cs="Roboto"/>
              <w:color w:val="000000"/>
            </w:rPr>
            <w:t>,</w:t>
          </w:r>
          <w:r w:rsidRPr="00661926">
            <w:rPr>
              <w:rFonts w:ascii="Calibri" w:eastAsia="Roboto" w:hAnsi="Calibri" w:cs="Roboto"/>
              <w:color w:val="000000"/>
            </w:rPr>
            <w:t xml:space="preserve"> and excelling. Crucially, it also means developing policies that remove the obstacles which stand in their way. We need to recognise and then unlock and promote the potential of talented, young, disabled graduates. Only then will they be able to reach the top of their professions and</w:t>
          </w:r>
          <w:r w:rsidR="00DB72E9" w:rsidRPr="00661926">
            <w:rPr>
              <w:rFonts w:ascii="Calibri" w:eastAsia="Roboto" w:hAnsi="Calibri" w:cs="Roboto"/>
              <w:color w:val="000000"/>
            </w:rPr>
            <w:t xml:space="preserve"> </w:t>
          </w:r>
          <w:r w:rsidRPr="00661926">
            <w:rPr>
              <w:rFonts w:ascii="Calibri" w:eastAsia="Roboto" w:hAnsi="Calibri" w:cs="Roboto"/>
              <w:color w:val="000000"/>
            </w:rPr>
            <w:t xml:space="preserve">help put into effect the change they want to see. </w:t>
          </w:r>
        </w:p>
      </w:sdtContent>
    </w:sdt>
    <w:sdt>
      <w:sdtPr>
        <w:rPr>
          <w:rFonts w:ascii="Calibri" w:hAnsi="Calibri"/>
        </w:rPr>
        <w:tag w:val="goog_rdk_152"/>
        <w:id w:val="-996957887"/>
      </w:sdtPr>
      <w:sdtContent>
        <w:p w14:paraId="00000099" w14:textId="77777777" w:rsidR="00261542" w:rsidRPr="00661926" w:rsidRDefault="00F53CDD">
          <w:pPr>
            <w:pBdr>
              <w:top w:val="nil"/>
              <w:left w:val="nil"/>
              <w:bottom w:val="nil"/>
              <w:right w:val="nil"/>
              <w:between w:val="nil"/>
            </w:pBdr>
            <w:jc w:val="both"/>
            <w:rPr>
              <w:rFonts w:ascii="Calibri" w:eastAsia="Roboto" w:hAnsi="Calibri" w:cs="Roboto"/>
            </w:rPr>
          </w:pPr>
        </w:p>
      </w:sdtContent>
    </w:sdt>
    <w:sdt>
      <w:sdtPr>
        <w:rPr>
          <w:rFonts w:ascii="Calibri" w:hAnsi="Calibri"/>
        </w:rPr>
        <w:tag w:val="goog_rdk_153"/>
        <w:id w:val="-1857114622"/>
      </w:sdtPr>
      <w:sdtContent>
        <w:p w14:paraId="0000009A" w14:textId="29086977" w:rsidR="00261542" w:rsidRPr="00661926" w:rsidRDefault="0034505A">
          <w:pPr>
            <w:pBdr>
              <w:top w:val="nil"/>
              <w:left w:val="nil"/>
              <w:bottom w:val="nil"/>
              <w:right w:val="nil"/>
              <w:between w:val="nil"/>
            </w:pBdr>
            <w:jc w:val="both"/>
            <w:rPr>
              <w:rFonts w:ascii="Calibri" w:eastAsia="Roboto" w:hAnsi="Calibri" w:cs="Roboto"/>
              <w:color w:val="000000"/>
            </w:rPr>
          </w:pPr>
          <w:r w:rsidRPr="00661926">
            <w:rPr>
              <w:rFonts w:ascii="Calibri" w:eastAsia="Roboto" w:hAnsi="Calibri" w:cs="Roboto"/>
              <w:color w:val="000000"/>
            </w:rPr>
            <w:t>This paper outlines strategic solutions which would help to bring about that change, both through identifying and removing the non-workplace related obstacles like inaccessible housing, and by driving change in the workplace which emulates the welcome steps that some leading corporates are already taking. Together, these measures will kick-start the process of ensuring talented, young, disabled graduates have an equal chance to succeed</w:t>
          </w:r>
          <w:r w:rsidR="00817E0B" w:rsidRPr="00661926">
            <w:rPr>
              <w:rFonts w:ascii="Calibri" w:eastAsia="Roboto" w:hAnsi="Calibri" w:cs="Roboto"/>
              <w:color w:val="000000"/>
            </w:rPr>
            <w:t xml:space="preserve"> and excel</w:t>
          </w:r>
          <w:r w:rsidRPr="00661926">
            <w:rPr>
              <w:rFonts w:ascii="Calibri" w:eastAsia="Roboto" w:hAnsi="Calibri" w:cs="Roboto"/>
              <w:color w:val="000000"/>
            </w:rPr>
            <w:t xml:space="preserve">. </w:t>
          </w:r>
        </w:p>
      </w:sdtContent>
    </w:sdt>
    <w:sdt>
      <w:sdtPr>
        <w:rPr>
          <w:rFonts w:ascii="Calibri" w:hAnsi="Calibri"/>
        </w:rPr>
        <w:tag w:val="goog_rdk_154"/>
        <w:id w:val="-678419543"/>
      </w:sdtPr>
      <w:sdtContent>
        <w:p w14:paraId="0000009B" w14:textId="77777777" w:rsidR="00261542" w:rsidRPr="00661926" w:rsidRDefault="00F53CDD">
          <w:pPr>
            <w:pBdr>
              <w:top w:val="nil"/>
              <w:left w:val="nil"/>
              <w:bottom w:val="nil"/>
              <w:right w:val="nil"/>
              <w:between w:val="nil"/>
            </w:pBdr>
            <w:jc w:val="both"/>
            <w:rPr>
              <w:rFonts w:ascii="Calibri" w:eastAsia="Roboto" w:hAnsi="Calibri" w:cs="Roboto"/>
            </w:rPr>
          </w:pPr>
        </w:p>
      </w:sdtContent>
    </w:sdt>
    <w:sdt>
      <w:sdtPr>
        <w:rPr>
          <w:rFonts w:ascii="Calibri" w:hAnsi="Calibri"/>
        </w:rPr>
        <w:tag w:val="goog_rdk_155"/>
        <w:id w:val="1432170302"/>
      </w:sdtPr>
      <w:sdtContent>
        <w:p w14:paraId="0000009D" w14:textId="6CDB9BF8" w:rsidR="00261542" w:rsidRPr="00661926" w:rsidRDefault="0034505A" w:rsidP="00E828D8">
          <w:pPr>
            <w:pBdr>
              <w:top w:val="nil"/>
              <w:left w:val="nil"/>
              <w:bottom w:val="nil"/>
              <w:right w:val="nil"/>
              <w:between w:val="nil"/>
            </w:pBdr>
            <w:jc w:val="both"/>
            <w:rPr>
              <w:rFonts w:ascii="Calibri" w:eastAsia="Roboto" w:hAnsi="Calibri" w:cs="Roboto"/>
              <w:color w:val="000000"/>
            </w:rPr>
          </w:pPr>
          <w:r w:rsidRPr="00661926">
            <w:rPr>
              <w:rFonts w:ascii="Calibri" w:eastAsia="Roboto" w:hAnsi="Calibri" w:cs="Roboto"/>
              <w:color w:val="000000"/>
            </w:rPr>
            <w:t>Delivering on the DDA’s promise will require both a commitment to true equality of opportunity and the political will to drive through the necessary policy changes at Central and Local Government level. Enabling talented, young, disabled graduates to realise their potential - including their economic potential - and reach the top of their professions, benefits everybody. The 25</w:t>
          </w:r>
          <w:r w:rsidRPr="00661926">
            <w:rPr>
              <w:rFonts w:ascii="Calibri" w:eastAsia="Roboto" w:hAnsi="Calibri" w:cs="Roboto"/>
              <w:color w:val="000000"/>
              <w:vertAlign w:val="superscript"/>
            </w:rPr>
            <w:t>th</w:t>
          </w:r>
          <w:r w:rsidRPr="00661926">
            <w:rPr>
              <w:rFonts w:ascii="Calibri" w:eastAsia="Roboto" w:hAnsi="Calibri" w:cs="Roboto"/>
              <w:color w:val="000000"/>
            </w:rPr>
            <w:t xml:space="preserve"> anniversary of the DDA gives us another chance</w:t>
          </w:r>
          <w:r w:rsidR="009A009E" w:rsidRPr="00661926">
            <w:rPr>
              <w:rFonts w:ascii="Calibri" w:eastAsia="Roboto" w:hAnsi="Calibri" w:cs="Roboto"/>
              <w:color w:val="000000"/>
            </w:rPr>
            <w:t xml:space="preserve"> to honour its promise</w:t>
          </w:r>
          <w:r w:rsidRPr="00661926">
            <w:rPr>
              <w:rFonts w:ascii="Calibri" w:eastAsia="Roboto" w:hAnsi="Calibri" w:cs="Roboto"/>
              <w:color w:val="000000"/>
            </w:rPr>
            <w:t xml:space="preserve">. It is in everyone’s interests that we do not squander </w:t>
          </w:r>
          <w:r w:rsidR="009A009E" w:rsidRPr="00661926">
            <w:rPr>
              <w:rFonts w:ascii="Calibri" w:eastAsia="Roboto" w:hAnsi="Calibri" w:cs="Roboto"/>
              <w:color w:val="000000"/>
            </w:rPr>
            <w:t>the opportunity.</w:t>
          </w:r>
        </w:p>
      </w:sdtContent>
    </w:sdt>
    <w:sdt>
      <w:sdtPr>
        <w:rPr>
          <w:rFonts w:ascii="Calibri" w:hAnsi="Calibri"/>
          <w:b/>
        </w:rPr>
        <w:tag w:val="goog_rdk_157"/>
        <w:id w:val="-1961480259"/>
      </w:sdtPr>
      <w:sdtContent>
        <w:p w14:paraId="6B3F42E2" w14:textId="656CAB2B" w:rsidR="00DB72E9" w:rsidRPr="00E574CC" w:rsidRDefault="00DB72E9" w:rsidP="003E5F69">
          <w:pPr>
            <w:jc w:val="both"/>
            <w:outlineLvl w:val="0"/>
            <w:rPr>
              <w:rFonts w:ascii="Calibri" w:hAnsi="Calibri"/>
              <w:b/>
            </w:rPr>
          </w:pPr>
        </w:p>
        <w:p w14:paraId="14EF87E9" w14:textId="77777777" w:rsidR="00CB091A" w:rsidRPr="00E574CC" w:rsidRDefault="00CB091A" w:rsidP="003E5F69">
          <w:pPr>
            <w:jc w:val="both"/>
            <w:outlineLvl w:val="0"/>
            <w:rPr>
              <w:rFonts w:ascii="Calibri" w:hAnsi="Calibri"/>
              <w:b/>
            </w:rPr>
          </w:pPr>
        </w:p>
        <w:p w14:paraId="42D8EFB7" w14:textId="77777777" w:rsidR="00D11422" w:rsidRPr="00E574CC" w:rsidRDefault="00D11422" w:rsidP="003E5F69">
          <w:pPr>
            <w:jc w:val="both"/>
            <w:outlineLvl w:val="0"/>
            <w:rPr>
              <w:rFonts w:ascii="Calibri" w:eastAsia="Roboto" w:hAnsi="Calibri" w:cs="Roboto"/>
              <w:b/>
              <w:u w:val="single"/>
            </w:rPr>
          </w:pPr>
        </w:p>
        <w:p w14:paraId="0000009E" w14:textId="123CD58B" w:rsidR="00261542" w:rsidRPr="00E574CC" w:rsidRDefault="0034505A" w:rsidP="003E5F69">
          <w:pPr>
            <w:jc w:val="both"/>
            <w:outlineLvl w:val="0"/>
            <w:rPr>
              <w:rFonts w:ascii="Calibri" w:eastAsia="Roboto" w:hAnsi="Calibri" w:cs="Roboto"/>
              <w:b/>
              <w:u w:val="single"/>
            </w:rPr>
          </w:pPr>
          <w:r w:rsidRPr="00E574CC">
            <w:rPr>
              <w:rFonts w:ascii="Calibri" w:eastAsia="Roboto" w:hAnsi="Calibri" w:cs="Roboto"/>
              <w:b/>
              <w:u w:val="single"/>
            </w:rPr>
            <w:lastRenderedPageBreak/>
            <w:t>Recommendations:</w:t>
          </w:r>
        </w:p>
      </w:sdtContent>
    </w:sdt>
    <w:sdt>
      <w:sdtPr>
        <w:rPr>
          <w:rFonts w:ascii="Calibri" w:hAnsi="Calibri"/>
        </w:rPr>
        <w:tag w:val="goog_rdk_158"/>
        <w:id w:val="-1270552557"/>
      </w:sdtPr>
      <w:sdtContent>
        <w:p w14:paraId="0000009F" w14:textId="77777777" w:rsidR="00261542" w:rsidRPr="000F1FAF" w:rsidRDefault="00F53CDD">
          <w:pPr>
            <w:jc w:val="both"/>
            <w:rPr>
              <w:rFonts w:ascii="Calibri" w:eastAsia="Roboto" w:hAnsi="Calibri" w:cs="Roboto"/>
            </w:rPr>
          </w:pPr>
        </w:p>
      </w:sdtContent>
    </w:sdt>
    <w:sdt>
      <w:sdtPr>
        <w:rPr>
          <w:rFonts w:ascii="Calibri" w:hAnsi="Calibri"/>
        </w:rPr>
        <w:tag w:val="goog_rdk_159"/>
        <w:id w:val="-1715417643"/>
      </w:sdtPr>
      <w:sdtContent>
        <w:p w14:paraId="000000A0" w14:textId="73A43815" w:rsidR="00261542" w:rsidRPr="000F1FAF" w:rsidRDefault="00983912" w:rsidP="003E5F69">
          <w:pPr>
            <w:jc w:val="both"/>
            <w:outlineLvl w:val="0"/>
            <w:rPr>
              <w:rFonts w:ascii="Calibri" w:eastAsia="Roboto" w:hAnsi="Calibri" w:cs="Roboto"/>
              <w:b/>
            </w:rPr>
          </w:pPr>
          <w:r w:rsidRPr="000F1FAF">
            <w:rPr>
              <w:rFonts w:ascii="Calibri" w:hAnsi="Calibri"/>
            </w:rPr>
            <w:t xml:space="preserve">       </w:t>
          </w:r>
          <w:r w:rsidR="0034505A" w:rsidRPr="000F1FAF">
            <w:rPr>
              <w:rFonts w:ascii="Calibri" w:eastAsia="Roboto" w:hAnsi="Calibri" w:cs="Roboto"/>
              <w:b/>
            </w:rPr>
            <w:t>Accessible housing</w:t>
          </w:r>
        </w:p>
      </w:sdtContent>
    </w:sdt>
    <w:sdt>
      <w:sdtPr>
        <w:rPr>
          <w:rFonts w:ascii="Calibri" w:hAnsi="Calibri"/>
        </w:rPr>
        <w:tag w:val="goog_rdk_160"/>
        <w:id w:val="-1123603645"/>
      </w:sdtPr>
      <w:sdtContent>
        <w:p w14:paraId="000000A1" w14:textId="77777777" w:rsidR="00261542" w:rsidRPr="000F1FAF" w:rsidRDefault="00F53CDD">
          <w:pPr>
            <w:jc w:val="both"/>
            <w:rPr>
              <w:rFonts w:ascii="Calibri" w:eastAsia="Roboto" w:hAnsi="Calibri" w:cs="Roboto"/>
            </w:rPr>
          </w:pPr>
        </w:p>
      </w:sdtContent>
    </w:sdt>
    <w:sdt>
      <w:sdtPr>
        <w:rPr>
          <w:rFonts w:ascii="Calibri" w:hAnsi="Calibri"/>
        </w:rPr>
        <w:tag w:val="goog_rdk_161"/>
        <w:id w:val="-281741135"/>
      </w:sdtPr>
      <w:sdtContent>
        <w:p w14:paraId="000000A2" w14:textId="14F1D81E" w:rsidR="00261542" w:rsidRPr="000F1FAF" w:rsidRDefault="0034505A" w:rsidP="00C83538">
          <w:pPr>
            <w:numPr>
              <w:ilvl w:val="0"/>
              <w:numId w:val="3"/>
            </w:numPr>
            <w:pBdr>
              <w:top w:val="nil"/>
              <w:left w:val="nil"/>
              <w:bottom w:val="nil"/>
              <w:right w:val="nil"/>
              <w:between w:val="nil"/>
            </w:pBdr>
            <w:jc w:val="both"/>
            <w:rPr>
              <w:rFonts w:ascii="Calibri" w:eastAsia="Roboto" w:hAnsi="Calibri" w:cs="Roboto"/>
              <w:color w:val="000000"/>
            </w:rPr>
          </w:pPr>
          <w:r w:rsidRPr="000F1FAF">
            <w:rPr>
              <w:rFonts w:ascii="Calibri" w:eastAsia="Roboto" w:hAnsi="Calibri" w:cs="Roboto"/>
              <w:color w:val="000000"/>
            </w:rPr>
            <w:t>Publish the guidance required under Section 8 of the Neighbourhood Planning Act</w:t>
          </w:r>
          <w:r w:rsidR="00DB72E9" w:rsidRPr="000F1FAF">
            <w:rPr>
              <w:rFonts w:ascii="Calibri" w:eastAsia="Roboto" w:hAnsi="Calibri" w:cs="Roboto"/>
              <w:color w:val="000000"/>
            </w:rPr>
            <w:t xml:space="preserve"> 2017</w:t>
          </w:r>
          <w:r w:rsidRPr="000F1FAF">
            <w:rPr>
              <w:rFonts w:ascii="Calibri" w:eastAsia="Roboto" w:hAnsi="Calibri" w:cs="Roboto"/>
              <w:color w:val="000000"/>
            </w:rPr>
            <w:t xml:space="preserve"> - to ensure that local authorities prioritise the production of accessible housing and produce plans to do so – by the beginning of 2020 to mark the start of the 25</w:t>
          </w:r>
          <w:r w:rsidRPr="000F1FAF">
            <w:rPr>
              <w:rFonts w:ascii="Calibri" w:eastAsia="Roboto" w:hAnsi="Calibri" w:cs="Roboto"/>
              <w:color w:val="000000"/>
              <w:vertAlign w:val="superscript"/>
            </w:rPr>
            <w:t>th</w:t>
          </w:r>
          <w:r w:rsidRPr="000F1FAF">
            <w:rPr>
              <w:rFonts w:ascii="Calibri" w:eastAsia="Roboto" w:hAnsi="Calibri" w:cs="Roboto"/>
              <w:color w:val="000000"/>
            </w:rPr>
            <w:t xml:space="preserve"> anniversary of the DDA;</w:t>
          </w:r>
        </w:p>
      </w:sdtContent>
    </w:sdt>
    <w:sdt>
      <w:sdtPr>
        <w:rPr>
          <w:rFonts w:ascii="Calibri" w:hAnsi="Calibri"/>
        </w:rPr>
        <w:tag w:val="goog_rdk_162"/>
        <w:id w:val="191045443"/>
      </w:sdtPr>
      <w:sdtContent>
        <w:p w14:paraId="000000A3" w14:textId="77777777" w:rsidR="00261542" w:rsidRPr="000F1FAF" w:rsidRDefault="0034505A" w:rsidP="00C83538">
          <w:pPr>
            <w:numPr>
              <w:ilvl w:val="0"/>
              <w:numId w:val="3"/>
            </w:numPr>
            <w:pBdr>
              <w:top w:val="nil"/>
              <w:left w:val="nil"/>
              <w:bottom w:val="nil"/>
              <w:right w:val="nil"/>
              <w:between w:val="nil"/>
            </w:pBdr>
            <w:jc w:val="both"/>
            <w:rPr>
              <w:rFonts w:ascii="Calibri" w:eastAsia="Roboto" w:hAnsi="Calibri" w:cs="Roboto"/>
              <w:color w:val="000000"/>
            </w:rPr>
          </w:pPr>
          <w:r w:rsidRPr="000F1FAF">
            <w:rPr>
              <w:rFonts w:ascii="Calibri" w:eastAsia="Roboto" w:hAnsi="Calibri" w:cs="Roboto"/>
              <w:color w:val="000000"/>
            </w:rPr>
            <w:t>Commit to increasing the minimum standard of accessibility to Category 2, and adopt the ratio of Category 2 and Category 3 housing to be built from the Draft New London Plan, by 2022; and</w:t>
          </w:r>
        </w:p>
      </w:sdtContent>
    </w:sdt>
    <w:sdt>
      <w:sdtPr>
        <w:rPr>
          <w:rFonts w:ascii="Calibri" w:hAnsi="Calibri"/>
        </w:rPr>
        <w:tag w:val="goog_rdk_417"/>
        <w:id w:val="-830441263"/>
      </w:sdtPr>
      <w:sdtContent>
        <w:p w14:paraId="2635C68D" w14:textId="17CEC21A" w:rsidR="00DB72E9" w:rsidRPr="000F1FAF" w:rsidRDefault="00DB72E9" w:rsidP="00C23C3D">
          <w:pPr>
            <w:pStyle w:val="ListParagraph"/>
            <w:numPr>
              <w:ilvl w:val="0"/>
              <w:numId w:val="3"/>
            </w:numPr>
            <w:pBdr>
              <w:top w:val="nil"/>
              <w:left w:val="nil"/>
              <w:bottom w:val="nil"/>
              <w:right w:val="nil"/>
              <w:between w:val="nil"/>
            </w:pBdr>
            <w:jc w:val="both"/>
            <w:rPr>
              <w:rFonts w:ascii="Calibri" w:eastAsia="Roboto" w:hAnsi="Calibri" w:cs="Roboto"/>
              <w:color w:val="000000"/>
            </w:rPr>
          </w:pPr>
          <w:r w:rsidRPr="000F1FAF">
            <w:rPr>
              <w:rFonts w:ascii="Calibri" w:eastAsia="Roboto" w:hAnsi="Calibri" w:cs="Roboto"/>
              <w:color w:val="000000"/>
            </w:rPr>
            <w:t xml:space="preserve">Work with developers and the construction industry to ensure rapid and effective delivery </w:t>
          </w:r>
          <w:r w:rsidR="009A009E" w:rsidRPr="000F1FAF">
            <w:rPr>
              <w:rFonts w:ascii="Calibri" w:eastAsia="Roboto" w:hAnsi="Calibri" w:cs="Roboto"/>
              <w:color w:val="000000"/>
            </w:rPr>
            <w:t>of the above</w:t>
          </w:r>
          <w:r w:rsidRPr="000F1FAF">
            <w:rPr>
              <w:rFonts w:ascii="Calibri" w:eastAsia="Roboto" w:hAnsi="Calibri" w:cs="Roboto"/>
              <w:color w:val="000000"/>
            </w:rPr>
            <w:t xml:space="preserve">, whilst also examining how the supply of accessible housing can be supported by Government incentives as well as the business community. </w:t>
          </w:r>
        </w:p>
      </w:sdtContent>
    </w:sdt>
    <w:p w14:paraId="000000A5" w14:textId="24E43C47" w:rsidR="00261542" w:rsidRPr="000F1FAF" w:rsidRDefault="00DB72E9">
      <w:pPr>
        <w:jc w:val="both"/>
        <w:rPr>
          <w:rFonts w:ascii="Calibri" w:eastAsia="Roboto" w:hAnsi="Calibri" w:cs="Roboto"/>
        </w:rPr>
      </w:pPr>
      <w:r w:rsidRPr="000F1FAF" w:rsidDel="00DB72E9">
        <w:rPr>
          <w:rFonts w:ascii="Calibri" w:hAnsi="Calibri"/>
        </w:rPr>
        <w:t xml:space="preserve"> </w:t>
      </w:r>
      <w:sdt>
        <w:sdtPr>
          <w:rPr>
            <w:rFonts w:ascii="Calibri" w:hAnsi="Calibri"/>
          </w:rPr>
          <w:tag w:val="goog_rdk_164"/>
          <w:id w:val="23906104"/>
        </w:sdtPr>
        <w:sdtContent/>
      </w:sdt>
    </w:p>
    <w:sdt>
      <w:sdtPr>
        <w:rPr>
          <w:rFonts w:ascii="Calibri" w:hAnsi="Calibri"/>
        </w:rPr>
        <w:tag w:val="goog_rdk_165"/>
        <w:id w:val="587352971"/>
      </w:sdtPr>
      <w:sdtContent>
        <w:p w14:paraId="000000A6" w14:textId="77777777" w:rsidR="00261542" w:rsidRPr="000F1FAF" w:rsidRDefault="0034505A" w:rsidP="003E5F69">
          <w:pPr>
            <w:ind w:left="360"/>
            <w:jc w:val="both"/>
            <w:outlineLvl w:val="0"/>
            <w:rPr>
              <w:rFonts w:ascii="Calibri" w:eastAsia="Roboto" w:hAnsi="Calibri" w:cs="Roboto"/>
              <w:b/>
            </w:rPr>
          </w:pPr>
          <w:r w:rsidRPr="000F1FAF">
            <w:rPr>
              <w:rFonts w:ascii="Calibri" w:eastAsia="Roboto" w:hAnsi="Calibri" w:cs="Roboto"/>
              <w:b/>
            </w:rPr>
            <w:t>Accessible transport</w:t>
          </w:r>
        </w:p>
      </w:sdtContent>
    </w:sdt>
    <w:sdt>
      <w:sdtPr>
        <w:rPr>
          <w:rFonts w:ascii="Calibri" w:hAnsi="Calibri"/>
        </w:rPr>
        <w:tag w:val="goog_rdk_166"/>
        <w:id w:val="1609388938"/>
      </w:sdtPr>
      <w:sdtContent>
        <w:p w14:paraId="000000A7" w14:textId="77777777" w:rsidR="00261542" w:rsidRPr="000F1FAF" w:rsidRDefault="00F53CDD">
          <w:pPr>
            <w:jc w:val="both"/>
            <w:rPr>
              <w:rFonts w:ascii="Calibri" w:eastAsia="Roboto" w:hAnsi="Calibri" w:cs="Roboto"/>
            </w:rPr>
          </w:pPr>
        </w:p>
      </w:sdtContent>
    </w:sdt>
    <w:sdt>
      <w:sdtPr>
        <w:rPr>
          <w:rFonts w:ascii="Calibri" w:hAnsi="Calibri"/>
        </w:rPr>
        <w:tag w:val="goog_rdk_167"/>
        <w:id w:val="466098960"/>
      </w:sdtPr>
      <w:sdtContent>
        <w:p w14:paraId="000000A8" w14:textId="0A1A274C" w:rsidR="00261542" w:rsidRPr="000F1FAF" w:rsidRDefault="0034505A">
          <w:pPr>
            <w:numPr>
              <w:ilvl w:val="0"/>
              <w:numId w:val="3"/>
            </w:numPr>
            <w:pBdr>
              <w:top w:val="nil"/>
              <w:left w:val="nil"/>
              <w:bottom w:val="nil"/>
              <w:right w:val="nil"/>
              <w:between w:val="nil"/>
            </w:pBdr>
            <w:jc w:val="both"/>
            <w:rPr>
              <w:rFonts w:ascii="Calibri" w:eastAsia="Roboto" w:hAnsi="Calibri" w:cs="Roboto"/>
              <w:color w:val="000000"/>
            </w:rPr>
          </w:pPr>
          <w:r w:rsidRPr="000F1FAF">
            <w:rPr>
              <w:rFonts w:ascii="Calibri" w:eastAsia="Roboto" w:hAnsi="Calibri" w:cs="Roboto"/>
              <w:color w:val="000000"/>
            </w:rPr>
            <w:t xml:space="preserve">Ensure that all transport infrastructure developments, particularly rail and parking, are designed, built and upgraded in consultation with Disabled People’s Organisations and with the standards of fully-independent travel in mind; </w:t>
          </w:r>
        </w:p>
      </w:sdtContent>
    </w:sdt>
    <w:sdt>
      <w:sdtPr>
        <w:rPr>
          <w:rFonts w:ascii="Calibri" w:hAnsi="Calibri"/>
        </w:rPr>
        <w:tag w:val="goog_rdk_168"/>
        <w:id w:val="-1799064773"/>
      </w:sdtPr>
      <w:sdtContent>
        <w:p w14:paraId="000000A9" w14:textId="4B4E4056" w:rsidR="00261542" w:rsidRPr="000F1FAF" w:rsidRDefault="0034505A">
          <w:pPr>
            <w:numPr>
              <w:ilvl w:val="0"/>
              <w:numId w:val="3"/>
            </w:numPr>
            <w:pBdr>
              <w:top w:val="nil"/>
              <w:left w:val="nil"/>
              <w:bottom w:val="nil"/>
              <w:right w:val="nil"/>
              <w:between w:val="nil"/>
            </w:pBdr>
            <w:jc w:val="both"/>
            <w:rPr>
              <w:rFonts w:ascii="Calibri" w:eastAsia="Roboto" w:hAnsi="Calibri" w:cs="Roboto"/>
              <w:color w:val="000000"/>
            </w:rPr>
          </w:pPr>
          <w:r w:rsidRPr="000F1FAF">
            <w:rPr>
              <w:rFonts w:ascii="Calibri" w:eastAsia="Roboto" w:hAnsi="Calibri" w:cs="Roboto"/>
              <w:color w:val="000000"/>
            </w:rPr>
            <w:t>Ensure that mechanisms supposedly already in place, such as ‘Turn up and go’</w:t>
          </w:r>
          <w:r w:rsidR="00DB72E9" w:rsidRPr="000F1FAF">
            <w:rPr>
              <w:rFonts w:ascii="Calibri" w:eastAsia="Roboto" w:hAnsi="Calibri" w:cs="Roboto"/>
              <w:color w:val="000000"/>
            </w:rPr>
            <w:t xml:space="preserve"> and Access to Work</w:t>
          </w:r>
          <w:r w:rsidRPr="000F1FAF">
            <w:rPr>
              <w:rFonts w:ascii="Calibri" w:eastAsia="Roboto" w:hAnsi="Calibri" w:cs="Roboto"/>
              <w:color w:val="000000"/>
            </w:rPr>
            <w:t xml:space="preserve">, function effectively in the meantime to optimise access for disabled commuters, if necessary </w:t>
          </w:r>
          <w:r w:rsidR="00817E0B" w:rsidRPr="000F1FAF">
            <w:rPr>
              <w:rFonts w:ascii="Calibri" w:eastAsia="Roboto" w:hAnsi="Calibri" w:cs="Roboto"/>
              <w:color w:val="000000"/>
            </w:rPr>
            <w:t>awarding</w:t>
          </w:r>
          <w:r w:rsidRPr="000F1FAF">
            <w:rPr>
              <w:rFonts w:ascii="Calibri" w:eastAsia="Roboto" w:hAnsi="Calibri" w:cs="Roboto"/>
              <w:color w:val="000000"/>
            </w:rPr>
            <w:t xml:space="preserve"> compensation should assistance fail to materialise</w:t>
          </w:r>
          <w:r w:rsidR="00DB72E9" w:rsidRPr="000F1FAF">
            <w:rPr>
              <w:rFonts w:ascii="Calibri" w:eastAsia="Roboto" w:hAnsi="Calibri" w:cs="Roboto"/>
              <w:color w:val="000000"/>
            </w:rPr>
            <w:t>; and</w:t>
          </w:r>
          <w:r w:rsidRPr="000F1FAF">
            <w:rPr>
              <w:rFonts w:ascii="Calibri" w:eastAsia="Roboto" w:hAnsi="Calibri" w:cs="Roboto"/>
              <w:color w:val="000000"/>
            </w:rPr>
            <w:t xml:space="preserve"> </w:t>
          </w:r>
        </w:p>
      </w:sdtContent>
    </w:sdt>
    <w:sdt>
      <w:sdtPr>
        <w:rPr>
          <w:rFonts w:ascii="Calibri" w:hAnsi="Calibri"/>
        </w:rPr>
        <w:tag w:val="goog_rdk_169"/>
        <w:id w:val="-249507283"/>
      </w:sdtPr>
      <w:sdtContent>
        <w:sdt>
          <w:sdtPr>
            <w:rPr>
              <w:rFonts w:ascii="Calibri" w:hAnsi="Calibri"/>
            </w:rPr>
            <w:tag w:val="goog_rdk_436"/>
            <w:id w:val="-766387012"/>
          </w:sdtPr>
          <w:sdtContent>
            <w:p w14:paraId="3B25DD5D" w14:textId="046274B1" w:rsidR="00DB72E9" w:rsidRPr="000F1FAF" w:rsidRDefault="00DB72E9" w:rsidP="00C23C3D">
              <w:pPr>
                <w:pStyle w:val="ListParagraph"/>
                <w:numPr>
                  <w:ilvl w:val="0"/>
                  <w:numId w:val="3"/>
                </w:numPr>
                <w:pBdr>
                  <w:top w:val="nil"/>
                  <w:left w:val="nil"/>
                  <w:bottom w:val="nil"/>
                  <w:right w:val="nil"/>
                  <w:between w:val="nil"/>
                </w:pBdr>
                <w:jc w:val="both"/>
                <w:rPr>
                  <w:rFonts w:ascii="Calibri" w:eastAsia="Roboto" w:hAnsi="Calibri" w:cs="Roboto"/>
                  <w:color w:val="000000"/>
                </w:rPr>
              </w:pPr>
              <w:r w:rsidRPr="000F1FAF">
                <w:rPr>
                  <w:rFonts w:ascii="Calibri" w:eastAsia="Roboto" w:hAnsi="Calibri" w:cs="Roboto"/>
                  <w:color w:val="000000"/>
                </w:rPr>
                <w:t>Make enforcement of the Blue Badge scheme by local authorities a statutory obligation to reduce the widespread and increasing amount of misuse</w:t>
              </w:r>
              <w:r w:rsidR="00817E0B" w:rsidRPr="000F1FAF">
                <w:rPr>
                  <w:rFonts w:ascii="Calibri" w:eastAsia="Roboto" w:hAnsi="Calibri" w:cs="Roboto"/>
                  <w:color w:val="000000"/>
                </w:rPr>
                <w:t xml:space="preserve">; </w:t>
              </w:r>
              <w:r w:rsidRPr="000F1FAF">
                <w:rPr>
                  <w:rFonts w:ascii="Calibri" w:eastAsia="Roboto" w:hAnsi="Calibri" w:cs="Roboto"/>
                  <w:color w:val="000000"/>
                </w:rPr>
                <w:t>and recognise the need to match increasing demand for Blue Badges with an increase in the supply of accessible parking bays.</w:t>
              </w:r>
            </w:p>
          </w:sdtContent>
        </w:sdt>
        <w:p w14:paraId="000000AA" w14:textId="50234B7E" w:rsidR="00261542" w:rsidRPr="000F1FAF" w:rsidRDefault="00F53CDD" w:rsidP="00C23C3D">
          <w:pPr>
            <w:pBdr>
              <w:top w:val="nil"/>
              <w:left w:val="nil"/>
              <w:bottom w:val="nil"/>
              <w:right w:val="nil"/>
              <w:between w:val="nil"/>
            </w:pBdr>
            <w:jc w:val="both"/>
            <w:rPr>
              <w:rFonts w:ascii="Calibri" w:eastAsia="Roboto" w:hAnsi="Calibri" w:cs="Roboto"/>
              <w:color w:val="000000"/>
            </w:rPr>
          </w:pPr>
        </w:p>
      </w:sdtContent>
    </w:sdt>
    <w:sdt>
      <w:sdtPr>
        <w:rPr>
          <w:rFonts w:ascii="Calibri" w:hAnsi="Calibri"/>
        </w:rPr>
        <w:tag w:val="goog_rdk_170"/>
        <w:id w:val="1775823356"/>
      </w:sdtPr>
      <w:sdtContent>
        <w:p w14:paraId="000000AB" w14:textId="77777777" w:rsidR="00261542" w:rsidRPr="000F1FAF" w:rsidRDefault="0034505A" w:rsidP="003E5F69">
          <w:pPr>
            <w:ind w:left="360"/>
            <w:jc w:val="both"/>
            <w:outlineLvl w:val="0"/>
            <w:rPr>
              <w:rFonts w:ascii="Calibri" w:eastAsia="Roboto" w:hAnsi="Calibri" w:cs="Roboto"/>
              <w:b/>
            </w:rPr>
          </w:pPr>
          <w:r w:rsidRPr="000F1FAF">
            <w:rPr>
              <w:rFonts w:ascii="Calibri" w:eastAsia="Roboto" w:hAnsi="Calibri" w:cs="Roboto"/>
              <w:b/>
            </w:rPr>
            <w:t>Access to goods and services</w:t>
          </w:r>
        </w:p>
      </w:sdtContent>
    </w:sdt>
    <w:sdt>
      <w:sdtPr>
        <w:rPr>
          <w:rFonts w:ascii="Calibri" w:hAnsi="Calibri"/>
        </w:rPr>
        <w:tag w:val="goog_rdk_171"/>
        <w:id w:val="-1011915197"/>
        <w:showingPlcHdr/>
      </w:sdtPr>
      <w:sdtContent>
        <w:p w14:paraId="000000AC" w14:textId="0B2CBC92" w:rsidR="00261542" w:rsidRPr="000F1FAF" w:rsidRDefault="00E612EF">
          <w:pPr>
            <w:jc w:val="both"/>
            <w:rPr>
              <w:rFonts w:ascii="Calibri" w:eastAsia="Roboto" w:hAnsi="Calibri" w:cs="Roboto"/>
            </w:rPr>
          </w:pPr>
          <w:r w:rsidRPr="000F1FAF">
            <w:rPr>
              <w:rFonts w:ascii="Calibri" w:hAnsi="Calibri"/>
            </w:rPr>
            <w:t xml:space="preserve">     </w:t>
          </w:r>
        </w:p>
      </w:sdtContent>
    </w:sdt>
    <w:sdt>
      <w:sdtPr>
        <w:rPr>
          <w:rFonts w:ascii="Calibri" w:hAnsi="Calibri"/>
        </w:rPr>
        <w:tag w:val="goog_rdk_172"/>
        <w:id w:val="2051959905"/>
      </w:sdtPr>
      <w:sdtContent>
        <w:p w14:paraId="000000AD" w14:textId="77777777" w:rsidR="00261542" w:rsidRPr="000F1FAF" w:rsidRDefault="0034505A" w:rsidP="00C83538">
          <w:pPr>
            <w:numPr>
              <w:ilvl w:val="0"/>
              <w:numId w:val="3"/>
            </w:numPr>
            <w:pBdr>
              <w:top w:val="nil"/>
              <w:left w:val="nil"/>
              <w:bottom w:val="nil"/>
              <w:right w:val="nil"/>
              <w:between w:val="nil"/>
            </w:pBdr>
            <w:jc w:val="both"/>
            <w:rPr>
              <w:rFonts w:ascii="Calibri" w:eastAsia="Roboto" w:hAnsi="Calibri" w:cs="Roboto"/>
              <w:color w:val="000000"/>
            </w:rPr>
          </w:pPr>
          <w:r w:rsidRPr="000F1FAF">
            <w:rPr>
              <w:rFonts w:ascii="Calibri" w:eastAsia="Roboto" w:hAnsi="Calibri" w:cs="Roboto"/>
              <w:color w:val="000000"/>
            </w:rPr>
            <w:t>Review the current standards governing accessibility of the built environment, particularly with regard to those buildings from which goods and services are sold direct to the public, e.g. the retail sector, to ensure effective access for disabled people to enjoy independent lives; and</w:t>
          </w:r>
        </w:p>
      </w:sdtContent>
    </w:sdt>
    <w:sdt>
      <w:sdtPr>
        <w:rPr>
          <w:rFonts w:ascii="Calibri" w:hAnsi="Calibri"/>
        </w:rPr>
        <w:tag w:val="goog_rdk_173"/>
        <w:id w:val="203305971"/>
      </w:sdtPr>
      <w:sdtContent>
        <w:p w14:paraId="000000AE" w14:textId="77777777" w:rsidR="00261542" w:rsidRPr="000F1FAF" w:rsidRDefault="0034505A" w:rsidP="00C83538">
          <w:pPr>
            <w:numPr>
              <w:ilvl w:val="0"/>
              <w:numId w:val="3"/>
            </w:numPr>
            <w:pBdr>
              <w:top w:val="nil"/>
              <w:left w:val="nil"/>
              <w:bottom w:val="nil"/>
              <w:right w:val="nil"/>
              <w:between w:val="nil"/>
            </w:pBdr>
            <w:spacing w:after="160"/>
            <w:jc w:val="both"/>
            <w:rPr>
              <w:rFonts w:ascii="Calibri" w:eastAsia="Roboto" w:hAnsi="Calibri" w:cs="Roboto"/>
              <w:color w:val="000000"/>
            </w:rPr>
          </w:pPr>
          <w:r w:rsidRPr="000F1FAF">
            <w:rPr>
              <w:rFonts w:ascii="Calibri" w:eastAsia="Roboto" w:hAnsi="Calibri" w:cs="Roboto"/>
              <w:color w:val="000000"/>
            </w:rPr>
            <w:t xml:space="preserve">Ensure enforcement of these standards and encourage adherence by a dual carrot and stick approach, based on incentives for being proactive and eventual fines for non-compliance. </w:t>
          </w:r>
        </w:p>
      </w:sdtContent>
    </w:sdt>
    <w:sdt>
      <w:sdtPr>
        <w:rPr>
          <w:rFonts w:ascii="Calibri" w:hAnsi="Calibri"/>
        </w:rPr>
        <w:tag w:val="goog_rdk_174"/>
        <w:id w:val="1145549352"/>
      </w:sdtPr>
      <w:sdtContent>
        <w:p w14:paraId="000000AF" w14:textId="3196CDA0" w:rsidR="00261542" w:rsidRPr="000F1FAF" w:rsidRDefault="0034505A" w:rsidP="003E5F69">
          <w:pPr>
            <w:ind w:left="360"/>
            <w:jc w:val="both"/>
            <w:outlineLvl w:val="0"/>
            <w:rPr>
              <w:rFonts w:ascii="Calibri" w:eastAsia="Roboto" w:hAnsi="Calibri" w:cs="Roboto"/>
              <w:b/>
            </w:rPr>
          </w:pPr>
          <w:r w:rsidRPr="000F1FAF">
            <w:rPr>
              <w:rFonts w:ascii="Calibri" w:eastAsia="Roboto" w:hAnsi="Calibri" w:cs="Roboto"/>
              <w:b/>
            </w:rPr>
            <w:t>Transparen</w:t>
          </w:r>
          <w:r w:rsidR="0099722B" w:rsidRPr="000F1FAF">
            <w:rPr>
              <w:rFonts w:ascii="Calibri" w:eastAsia="Roboto" w:hAnsi="Calibri" w:cs="Roboto"/>
              <w:b/>
            </w:rPr>
            <w:t>t and consistent</w:t>
          </w:r>
          <w:r w:rsidRPr="000F1FAF">
            <w:rPr>
              <w:rFonts w:ascii="Calibri" w:eastAsia="Roboto" w:hAnsi="Calibri" w:cs="Roboto"/>
              <w:b/>
            </w:rPr>
            <w:t xml:space="preserve"> reporting</w:t>
          </w:r>
        </w:p>
      </w:sdtContent>
    </w:sdt>
    <w:sdt>
      <w:sdtPr>
        <w:rPr>
          <w:rFonts w:ascii="Calibri" w:hAnsi="Calibri"/>
        </w:rPr>
        <w:tag w:val="goog_rdk_175"/>
        <w:id w:val="361091719"/>
      </w:sdtPr>
      <w:sdtContent>
        <w:p w14:paraId="000000B0" w14:textId="77777777" w:rsidR="00261542" w:rsidRPr="000F1FAF" w:rsidRDefault="00F53CDD">
          <w:pPr>
            <w:jc w:val="both"/>
            <w:rPr>
              <w:rFonts w:ascii="Calibri" w:eastAsia="Roboto" w:hAnsi="Calibri" w:cs="Roboto"/>
            </w:rPr>
          </w:pPr>
        </w:p>
      </w:sdtContent>
    </w:sdt>
    <w:sdt>
      <w:sdtPr>
        <w:rPr>
          <w:rFonts w:ascii="Calibri" w:hAnsi="Calibri"/>
        </w:rPr>
        <w:tag w:val="goog_rdk_176"/>
        <w:id w:val="-559481561"/>
      </w:sdtPr>
      <w:sdtContent>
        <w:p w14:paraId="000000B1" w14:textId="7C030113" w:rsidR="00261542" w:rsidRPr="000F1FAF" w:rsidRDefault="0034505A">
          <w:pPr>
            <w:numPr>
              <w:ilvl w:val="0"/>
              <w:numId w:val="3"/>
            </w:numPr>
            <w:pBdr>
              <w:top w:val="nil"/>
              <w:left w:val="nil"/>
              <w:bottom w:val="nil"/>
              <w:right w:val="nil"/>
              <w:between w:val="nil"/>
            </w:pBdr>
            <w:jc w:val="both"/>
            <w:rPr>
              <w:rFonts w:ascii="Calibri" w:eastAsia="Roboto" w:hAnsi="Calibri" w:cs="Roboto"/>
              <w:color w:val="000000"/>
            </w:rPr>
          </w:pPr>
          <w:r w:rsidRPr="000F1FAF">
            <w:rPr>
              <w:rFonts w:ascii="Calibri" w:eastAsia="Roboto" w:hAnsi="Calibri" w:cs="Roboto"/>
              <w:color w:val="000000"/>
            </w:rPr>
            <w:t>Implement a consistent and transparent reporting framework</w:t>
          </w:r>
          <w:r w:rsidR="00D75255" w:rsidRPr="000F1FAF">
            <w:rPr>
              <w:rFonts w:ascii="Calibri" w:hAnsi="Calibri"/>
            </w:rPr>
            <w:t xml:space="preserve"> </w:t>
          </w:r>
          <w:r w:rsidR="00D75255" w:rsidRPr="000F1FAF">
            <w:rPr>
              <w:rFonts w:ascii="Calibri" w:eastAsia="Roboto" w:hAnsi="Calibri" w:cs="Roboto"/>
              <w:color w:val="000000"/>
            </w:rPr>
            <w:t>for organisations with over 250 employees</w:t>
          </w:r>
          <w:r w:rsidRPr="000F1FAF">
            <w:rPr>
              <w:rFonts w:ascii="Calibri" w:eastAsia="Roboto" w:hAnsi="Calibri" w:cs="Roboto"/>
              <w:color w:val="000000"/>
            </w:rPr>
            <w:t xml:space="preserve"> </w:t>
          </w:r>
          <w:r w:rsidR="00817E0B" w:rsidRPr="000F1FAF">
            <w:rPr>
              <w:rFonts w:ascii="Calibri" w:eastAsia="Roboto" w:hAnsi="Calibri" w:cs="Roboto"/>
              <w:color w:val="000000"/>
            </w:rPr>
            <w:t xml:space="preserve">with </w:t>
          </w:r>
          <w:r w:rsidRPr="000F1FAF">
            <w:rPr>
              <w:rFonts w:ascii="Calibri" w:eastAsia="Roboto" w:hAnsi="Calibri" w:cs="Roboto"/>
              <w:color w:val="000000"/>
            </w:rPr>
            <w:t xml:space="preserve">indicators on disability equality practices, including indicators on both process (the practices), and the outcomes (disability employment at </w:t>
          </w:r>
          <w:r w:rsidR="004177B0" w:rsidRPr="000F1FAF">
            <w:rPr>
              <w:rFonts w:ascii="Calibri" w:eastAsia="Roboto" w:hAnsi="Calibri" w:cs="Roboto"/>
              <w:color w:val="000000"/>
            </w:rPr>
            <w:t xml:space="preserve">different </w:t>
          </w:r>
          <w:r w:rsidRPr="000F1FAF">
            <w:rPr>
              <w:rFonts w:ascii="Calibri" w:eastAsia="Roboto" w:hAnsi="Calibri" w:cs="Roboto"/>
              <w:color w:val="000000"/>
            </w:rPr>
            <w:t>level</w:t>
          </w:r>
          <w:r w:rsidR="00E62B3B" w:rsidRPr="000F1FAF">
            <w:rPr>
              <w:rFonts w:ascii="Calibri" w:eastAsia="Roboto" w:hAnsi="Calibri" w:cs="Roboto"/>
              <w:color w:val="000000"/>
            </w:rPr>
            <w:t>s</w:t>
          </w:r>
          <w:r w:rsidRPr="000F1FAF">
            <w:rPr>
              <w:rFonts w:ascii="Calibri" w:eastAsia="Roboto" w:hAnsi="Calibri" w:cs="Roboto"/>
              <w:color w:val="000000"/>
            </w:rPr>
            <w:t xml:space="preserve">), especially as they relate to talented, young, disabled graduates. </w:t>
          </w:r>
        </w:p>
      </w:sdtContent>
    </w:sdt>
    <w:sdt>
      <w:sdtPr>
        <w:rPr>
          <w:rFonts w:ascii="Calibri" w:hAnsi="Calibri"/>
        </w:rPr>
        <w:tag w:val="goog_rdk_177"/>
        <w:id w:val="813290191"/>
        <w:showingPlcHdr/>
      </w:sdtPr>
      <w:sdtContent>
        <w:p w14:paraId="000000B2" w14:textId="4E130F2E" w:rsidR="00261542" w:rsidRPr="000F1FAF" w:rsidRDefault="00CB091A">
          <w:pPr>
            <w:jc w:val="both"/>
            <w:rPr>
              <w:rFonts w:ascii="Calibri" w:eastAsia="Roboto" w:hAnsi="Calibri" w:cs="Roboto"/>
            </w:rPr>
          </w:pPr>
          <w:r w:rsidRPr="000F1FAF">
            <w:rPr>
              <w:rFonts w:ascii="Calibri" w:hAnsi="Calibri"/>
            </w:rPr>
            <w:t xml:space="preserve">     </w:t>
          </w:r>
        </w:p>
      </w:sdtContent>
    </w:sdt>
    <w:sdt>
      <w:sdtPr>
        <w:rPr>
          <w:rFonts w:ascii="Calibri" w:hAnsi="Calibri"/>
        </w:rPr>
        <w:tag w:val="goog_rdk_178"/>
        <w:id w:val="-1243028079"/>
      </w:sdtPr>
      <w:sdtContent>
        <w:p w14:paraId="6CB5A890" w14:textId="77777777" w:rsidR="00D11422" w:rsidRPr="000F1FAF" w:rsidRDefault="00D11422" w:rsidP="003E5F69">
          <w:pPr>
            <w:ind w:left="360"/>
            <w:jc w:val="both"/>
            <w:outlineLvl w:val="0"/>
            <w:rPr>
              <w:rFonts w:ascii="Calibri" w:hAnsi="Calibri"/>
            </w:rPr>
          </w:pPr>
        </w:p>
        <w:p w14:paraId="128D8193" w14:textId="77777777" w:rsidR="000F1FAF" w:rsidRPr="000F1FAF" w:rsidRDefault="000F1FAF" w:rsidP="003E5F69">
          <w:pPr>
            <w:ind w:left="360"/>
            <w:jc w:val="both"/>
            <w:outlineLvl w:val="0"/>
            <w:rPr>
              <w:rFonts w:ascii="Calibri" w:eastAsia="Roboto" w:hAnsi="Calibri" w:cs="Roboto"/>
              <w:b/>
            </w:rPr>
          </w:pPr>
        </w:p>
        <w:p w14:paraId="000000B3" w14:textId="2AEAF388" w:rsidR="00261542" w:rsidRPr="000F1FAF" w:rsidRDefault="0034505A" w:rsidP="003E5F69">
          <w:pPr>
            <w:ind w:left="360"/>
            <w:jc w:val="both"/>
            <w:outlineLvl w:val="0"/>
            <w:rPr>
              <w:rFonts w:ascii="Calibri" w:eastAsia="Roboto" w:hAnsi="Calibri" w:cs="Roboto"/>
              <w:b/>
            </w:rPr>
          </w:pPr>
          <w:r w:rsidRPr="000F1FAF">
            <w:rPr>
              <w:rFonts w:ascii="Calibri" w:eastAsia="Roboto" w:hAnsi="Calibri" w:cs="Roboto"/>
              <w:b/>
            </w:rPr>
            <w:lastRenderedPageBreak/>
            <w:t>A force to drive sustainable change</w:t>
          </w:r>
        </w:p>
      </w:sdtContent>
    </w:sdt>
    <w:sdt>
      <w:sdtPr>
        <w:rPr>
          <w:rFonts w:ascii="Calibri" w:hAnsi="Calibri"/>
        </w:rPr>
        <w:tag w:val="goog_rdk_179"/>
        <w:id w:val="1221871457"/>
      </w:sdtPr>
      <w:sdtContent>
        <w:p w14:paraId="000000B4" w14:textId="77777777" w:rsidR="00261542" w:rsidRPr="000F1FAF" w:rsidRDefault="00F53CDD">
          <w:pPr>
            <w:jc w:val="both"/>
            <w:rPr>
              <w:rFonts w:ascii="Calibri" w:eastAsia="Roboto" w:hAnsi="Calibri" w:cs="Roboto"/>
            </w:rPr>
          </w:pPr>
        </w:p>
      </w:sdtContent>
    </w:sdt>
    <w:sdt>
      <w:sdtPr>
        <w:rPr>
          <w:rFonts w:ascii="Calibri" w:hAnsi="Calibri"/>
        </w:rPr>
        <w:tag w:val="goog_rdk_180"/>
        <w:id w:val="-1607735418"/>
      </w:sdtPr>
      <w:sdtContent>
        <w:p w14:paraId="000000B5" w14:textId="3F1D25CA" w:rsidR="00261542" w:rsidRPr="000F1FAF" w:rsidRDefault="0034505A">
          <w:pPr>
            <w:numPr>
              <w:ilvl w:val="0"/>
              <w:numId w:val="3"/>
            </w:numPr>
            <w:pBdr>
              <w:top w:val="nil"/>
              <w:left w:val="nil"/>
              <w:bottom w:val="nil"/>
              <w:right w:val="nil"/>
              <w:between w:val="nil"/>
            </w:pBdr>
            <w:jc w:val="both"/>
            <w:rPr>
              <w:rFonts w:ascii="Calibri" w:eastAsia="Roboto" w:hAnsi="Calibri" w:cs="Roboto"/>
              <w:color w:val="000000"/>
            </w:rPr>
          </w:pPr>
          <w:r w:rsidRPr="000F1FAF">
            <w:rPr>
              <w:rFonts w:ascii="Calibri" w:eastAsia="Roboto" w:hAnsi="Calibri" w:cs="Roboto"/>
              <w:color w:val="000000"/>
            </w:rPr>
            <w:t xml:space="preserve">Establish </w:t>
          </w:r>
          <w:r w:rsidR="00817E0B" w:rsidRPr="000F1FAF">
            <w:rPr>
              <w:rFonts w:ascii="Calibri" w:eastAsia="Roboto" w:hAnsi="Calibri" w:cs="Roboto"/>
              <w:color w:val="000000"/>
            </w:rPr>
            <w:t>a Disability Opportunity Board</w:t>
          </w:r>
          <w:r w:rsidRPr="000F1FAF">
            <w:rPr>
              <w:rFonts w:ascii="Calibri" w:eastAsia="Roboto" w:hAnsi="Calibri" w:cs="Roboto"/>
              <w:color w:val="000000"/>
            </w:rPr>
            <w:t xml:space="preserve"> within the Cabinet Office with responsibility for designing and delivering a programme to create the right conditions to enable talented, young, disabled graduates to </w:t>
          </w:r>
          <w:r w:rsidR="002B66CA" w:rsidRPr="000F1FAF">
            <w:rPr>
              <w:rFonts w:ascii="Calibri" w:eastAsia="Roboto" w:hAnsi="Calibri" w:cs="Roboto"/>
              <w:color w:val="000000"/>
            </w:rPr>
            <w:t xml:space="preserve">excel, </w:t>
          </w:r>
          <w:r w:rsidRPr="000F1FAF">
            <w:rPr>
              <w:rFonts w:ascii="Calibri" w:eastAsia="Roboto" w:hAnsi="Calibri" w:cs="Roboto"/>
              <w:color w:val="000000"/>
            </w:rPr>
            <w:t>realise their potential</w:t>
          </w:r>
          <w:r w:rsidR="002B66CA" w:rsidRPr="000F1FAF">
            <w:rPr>
              <w:rFonts w:ascii="Calibri" w:eastAsia="Roboto" w:hAnsi="Calibri" w:cs="Roboto"/>
              <w:color w:val="000000"/>
            </w:rPr>
            <w:t>,</w:t>
          </w:r>
          <w:r w:rsidRPr="000F1FAF">
            <w:rPr>
              <w:rFonts w:ascii="Calibri" w:eastAsia="Roboto" w:hAnsi="Calibri" w:cs="Roboto"/>
              <w:color w:val="000000"/>
            </w:rPr>
            <w:t xml:space="preserve"> and reach the top of their professions. </w:t>
          </w:r>
        </w:p>
      </w:sdtContent>
    </w:sdt>
    <w:sdt>
      <w:sdtPr>
        <w:rPr>
          <w:rFonts w:ascii="Calibri" w:hAnsi="Calibri"/>
        </w:rPr>
        <w:tag w:val="goog_rdk_181"/>
        <w:id w:val="1663665668"/>
      </w:sdtPr>
      <w:sdtContent>
        <w:p w14:paraId="000000B6" w14:textId="77777777" w:rsidR="00261542" w:rsidRPr="000F1FAF" w:rsidRDefault="00F53CDD">
          <w:pPr>
            <w:jc w:val="both"/>
            <w:rPr>
              <w:rFonts w:ascii="Calibri" w:eastAsia="Roboto" w:hAnsi="Calibri" w:cs="Roboto"/>
            </w:rPr>
          </w:pPr>
        </w:p>
      </w:sdtContent>
    </w:sdt>
    <w:sdt>
      <w:sdtPr>
        <w:rPr>
          <w:rFonts w:ascii="Calibri" w:hAnsi="Calibri"/>
        </w:rPr>
        <w:tag w:val="goog_rdk_182"/>
        <w:id w:val="-1707325767"/>
        <w:showingPlcHdr/>
      </w:sdtPr>
      <w:sdtContent>
        <w:p w14:paraId="000000B7" w14:textId="59B09DB9" w:rsidR="00261542" w:rsidRPr="000F1FAF" w:rsidRDefault="000F1FAF">
          <w:pPr>
            <w:jc w:val="both"/>
            <w:rPr>
              <w:rFonts w:ascii="Calibri" w:eastAsia="Roboto" w:hAnsi="Calibri" w:cs="Roboto"/>
            </w:rPr>
          </w:pPr>
          <w:r w:rsidRPr="000F1FAF">
            <w:rPr>
              <w:rFonts w:ascii="Calibri" w:hAnsi="Calibri"/>
            </w:rPr>
            <w:t xml:space="preserve">     </w:t>
          </w:r>
        </w:p>
      </w:sdtContent>
    </w:sdt>
    <w:p w14:paraId="000000C9" w14:textId="2D3B8D30" w:rsidR="00261542" w:rsidRDefault="00261542" w:rsidP="003B165A">
      <w:pPr>
        <w:jc w:val="both"/>
        <w:rPr>
          <w:rFonts w:ascii="Roboto" w:eastAsia="Roboto" w:hAnsi="Roboto" w:cs="Roboto"/>
        </w:rPr>
      </w:pPr>
    </w:p>
    <w:p w14:paraId="60A437EA" w14:textId="1701F5CF" w:rsidR="00E574CC" w:rsidRDefault="00E574CC" w:rsidP="003B165A">
      <w:pPr>
        <w:jc w:val="both"/>
        <w:rPr>
          <w:rFonts w:ascii="Roboto" w:eastAsia="Roboto" w:hAnsi="Roboto" w:cs="Roboto"/>
        </w:rPr>
      </w:pPr>
    </w:p>
    <w:p w14:paraId="413FCBF5" w14:textId="478053F7" w:rsidR="00E574CC" w:rsidRDefault="00E574CC" w:rsidP="003B165A">
      <w:pPr>
        <w:jc w:val="both"/>
        <w:rPr>
          <w:rFonts w:ascii="Roboto" w:eastAsia="Roboto" w:hAnsi="Roboto" w:cs="Roboto"/>
        </w:rPr>
      </w:pPr>
    </w:p>
    <w:p w14:paraId="2121FC08" w14:textId="2FCE7575" w:rsidR="00E574CC" w:rsidRDefault="00E574CC" w:rsidP="003B165A">
      <w:pPr>
        <w:jc w:val="both"/>
        <w:rPr>
          <w:rFonts w:ascii="Roboto" w:eastAsia="Roboto" w:hAnsi="Roboto" w:cs="Roboto"/>
        </w:rPr>
      </w:pPr>
    </w:p>
    <w:p w14:paraId="1E7CC5F9" w14:textId="33C3AB56" w:rsidR="00E574CC" w:rsidRDefault="00E574CC" w:rsidP="003B165A">
      <w:pPr>
        <w:jc w:val="both"/>
        <w:rPr>
          <w:rFonts w:ascii="Roboto" w:eastAsia="Roboto" w:hAnsi="Roboto" w:cs="Roboto"/>
        </w:rPr>
      </w:pPr>
    </w:p>
    <w:p w14:paraId="7490DFD3" w14:textId="74E79CD5" w:rsidR="00E574CC" w:rsidRDefault="00E574CC" w:rsidP="003B165A">
      <w:pPr>
        <w:jc w:val="both"/>
        <w:rPr>
          <w:rFonts w:ascii="Roboto" w:eastAsia="Roboto" w:hAnsi="Roboto" w:cs="Roboto"/>
        </w:rPr>
      </w:pPr>
    </w:p>
    <w:p w14:paraId="747888E4" w14:textId="4F289A39" w:rsidR="00E574CC" w:rsidRDefault="00E574CC" w:rsidP="003B165A">
      <w:pPr>
        <w:jc w:val="both"/>
        <w:rPr>
          <w:rFonts w:ascii="Roboto" w:eastAsia="Roboto" w:hAnsi="Roboto" w:cs="Roboto"/>
        </w:rPr>
      </w:pPr>
    </w:p>
    <w:p w14:paraId="63B15F3C" w14:textId="269F7B88" w:rsidR="00E574CC" w:rsidRDefault="00E574CC" w:rsidP="003B165A">
      <w:pPr>
        <w:jc w:val="both"/>
        <w:rPr>
          <w:rFonts w:ascii="Roboto" w:eastAsia="Roboto" w:hAnsi="Roboto" w:cs="Roboto"/>
        </w:rPr>
      </w:pPr>
    </w:p>
    <w:p w14:paraId="4F52D81D" w14:textId="3839A3DB" w:rsidR="00E574CC" w:rsidRDefault="00E574CC" w:rsidP="003B165A">
      <w:pPr>
        <w:jc w:val="both"/>
        <w:rPr>
          <w:rFonts w:ascii="Roboto" w:eastAsia="Roboto" w:hAnsi="Roboto" w:cs="Roboto"/>
        </w:rPr>
      </w:pPr>
    </w:p>
    <w:p w14:paraId="164FE1CD" w14:textId="119635C4" w:rsidR="00E574CC" w:rsidRDefault="00E574CC" w:rsidP="003B165A">
      <w:pPr>
        <w:jc w:val="both"/>
        <w:rPr>
          <w:rFonts w:ascii="Roboto" w:eastAsia="Roboto" w:hAnsi="Roboto" w:cs="Roboto"/>
        </w:rPr>
      </w:pPr>
    </w:p>
    <w:p w14:paraId="4A994DD6" w14:textId="764BD5F8" w:rsidR="00E574CC" w:rsidRDefault="00E574CC" w:rsidP="003B165A">
      <w:pPr>
        <w:jc w:val="both"/>
        <w:rPr>
          <w:rFonts w:ascii="Roboto" w:eastAsia="Roboto" w:hAnsi="Roboto" w:cs="Roboto"/>
        </w:rPr>
      </w:pPr>
    </w:p>
    <w:p w14:paraId="565C7305" w14:textId="33B55E42" w:rsidR="00E574CC" w:rsidRDefault="00E574CC" w:rsidP="003B165A">
      <w:pPr>
        <w:jc w:val="both"/>
        <w:rPr>
          <w:rFonts w:ascii="Roboto" w:eastAsia="Roboto" w:hAnsi="Roboto" w:cs="Roboto"/>
        </w:rPr>
      </w:pPr>
    </w:p>
    <w:p w14:paraId="4FEDE2D7" w14:textId="74243C47" w:rsidR="00E574CC" w:rsidRDefault="00E574CC" w:rsidP="003B165A">
      <w:pPr>
        <w:jc w:val="both"/>
        <w:rPr>
          <w:rFonts w:ascii="Roboto" w:eastAsia="Roboto" w:hAnsi="Roboto" w:cs="Roboto"/>
        </w:rPr>
      </w:pPr>
    </w:p>
    <w:p w14:paraId="2D295865" w14:textId="2630E40C" w:rsidR="00E574CC" w:rsidRDefault="00E574CC" w:rsidP="003B165A">
      <w:pPr>
        <w:jc w:val="both"/>
        <w:rPr>
          <w:rFonts w:ascii="Roboto" w:eastAsia="Roboto" w:hAnsi="Roboto" w:cs="Roboto"/>
        </w:rPr>
      </w:pPr>
    </w:p>
    <w:p w14:paraId="3CA97388" w14:textId="4BC1F3B5" w:rsidR="00E574CC" w:rsidRDefault="00E574CC" w:rsidP="003B165A">
      <w:pPr>
        <w:jc w:val="both"/>
        <w:rPr>
          <w:rFonts w:ascii="Roboto" w:eastAsia="Roboto" w:hAnsi="Roboto" w:cs="Roboto"/>
        </w:rPr>
      </w:pPr>
    </w:p>
    <w:p w14:paraId="6AAF55A5" w14:textId="6375948C" w:rsidR="00E574CC" w:rsidRDefault="00E574CC" w:rsidP="003B165A">
      <w:pPr>
        <w:jc w:val="both"/>
        <w:rPr>
          <w:rFonts w:ascii="Roboto" w:eastAsia="Roboto" w:hAnsi="Roboto" w:cs="Roboto"/>
        </w:rPr>
      </w:pPr>
    </w:p>
    <w:p w14:paraId="30D0B77F" w14:textId="521C478C" w:rsidR="00E574CC" w:rsidRDefault="00E574CC" w:rsidP="003B165A">
      <w:pPr>
        <w:jc w:val="both"/>
        <w:rPr>
          <w:rFonts w:ascii="Roboto" w:eastAsia="Roboto" w:hAnsi="Roboto" w:cs="Roboto"/>
        </w:rPr>
      </w:pPr>
    </w:p>
    <w:p w14:paraId="21F1997B" w14:textId="4C99D26F" w:rsidR="00E574CC" w:rsidRDefault="00E574CC" w:rsidP="003B165A">
      <w:pPr>
        <w:jc w:val="both"/>
        <w:rPr>
          <w:rFonts w:ascii="Roboto" w:eastAsia="Roboto" w:hAnsi="Roboto" w:cs="Roboto"/>
        </w:rPr>
      </w:pPr>
    </w:p>
    <w:p w14:paraId="442AC27E" w14:textId="37743144" w:rsidR="00E574CC" w:rsidRDefault="00E574CC" w:rsidP="003B165A">
      <w:pPr>
        <w:jc w:val="both"/>
        <w:rPr>
          <w:rFonts w:ascii="Roboto" w:eastAsia="Roboto" w:hAnsi="Roboto" w:cs="Roboto"/>
        </w:rPr>
      </w:pPr>
    </w:p>
    <w:p w14:paraId="7F92E134" w14:textId="40D6907C" w:rsidR="00E574CC" w:rsidRDefault="00E574CC" w:rsidP="003B165A">
      <w:pPr>
        <w:jc w:val="both"/>
        <w:rPr>
          <w:rFonts w:ascii="Roboto" w:eastAsia="Roboto" w:hAnsi="Roboto" w:cs="Roboto"/>
        </w:rPr>
      </w:pPr>
    </w:p>
    <w:p w14:paraId="0271C3FC" w14:textId="61785357" w:rsidR="00E574CC" w:rsidRDefault="00E574CC" w:rsidP="003B165A">
      <w:pPr>
        <w:jc w:val="both"/>
        <w:rPr>
          <w:rFonts w:ascii="Roboto" w:eastAsia="Roboto" w:hAnsi="Roboto" w:cs="Roboto"/>
        </w:rPr>
      </w:pPr>
    </w:p>
    <w:p w14:paraId="602224AC" w14:textId="18E5B2D4" w:rsidR="00E574CC" w:rsidRDefault="00E574CC" w:rsidP="003B165A">
      <w:pPr>
        <w:jc w:val="both"/>
        <w:rPr>
          <w:rFonts w:ascii="Roboto" w:eastAsia="Roboto" w:hAnsi="Roboto" w:cs="Roboto"/>
        </w:rPr>
      </w:pPr>
    </w:p>
    <w:p w14:paraId="3F0A2869" w14:textId="03BD233C" w:rsidR="00E574CC" w:rsidRDefault="00E574CC" w:rsidP="003B165A">
      <w:pPr>
        <w:jc w:val="both"/>
        <w:rPr>
          <w:rFonts w:ascii="Roboto" w:eastAsia="Roboto" w:hAnsi="Roboto" w:cs="Roboto"/>
        </w:rPr>
      </w:pPr>
    </w:p>
    <w:p w14:paraId="09FD552B" w14:textId="56B91814" w:rsidR="00E574CC" w:rsidRDefault="00E574CC" w:rsidP="003B165A">
      <w:pPr>
        <w:jc w:val="both"/>
        <w:rPr>
          <w:rFonts w:ascii="Roboto" w:eastAsia="Roboto" w:hAnsi="Roboto" w:cs="Roboto"/>
        </w:rPr>
      </w:pPr>
    </w:p>
    <w:p w14:paraId="15DD9FB8" w14:textId="72451142" w:rsidR="00E574CC" w:rsidRDefault="00E574CC" w:rsidP="003B165A">
      <w:pPr>
        <w:jc w:val="both"/>
        <w:rPr>
          <w:rFonts w:ascii="Roboto" w:eastAsia="Roboto" w:hAnsi="Roboto" w:cs="Roboto"/>
        </w:rPr>
      </w:pPr>
    </w:p>
    <w:p w14:paraId="5EB412C0" w14:textId="3D4040AB" w:rsidR="00E574CC" w:rsidRDefault="00E574CC" w:rsidP="003B165A">
      <w:pPr>
        <w:jc w:val="both"/>
        <w:rPr>
          <w:rFonts w:ascii="Roboto" w:eastAsia="Roboto" w:hAnsi="Roboto" w:cs="Roboto"/>
        </w:rPr>
      </w:pPr>
    </w:p>
    <w:p w14:paraId="64FDAFB1" w14:textId="734A15C1" w:rsidR="00E574CC" w:rsidRDefault="00E574CC" w:rsidP="003B165A">
      <w:pPr>
        <w:jc w:val="both"/>
        <w:rPr>
          <w:rFonts w:ascii="Roboto" w:eastAsia="Roboto" w:hAnsi="Roboto" w:cs="Roboto"/>
        </w:rPr>
      </w:pPr>
    </w:p>
    <w:p w14:paraId="7C318200" w14:textId="125521A1" w:rsidR="00E574CC" w:rsidRDefault="00E574CC" w:rsidP="003B165A">
      <w:pPr>
        <w:jc w:val="both"/>
        <w:rPr>
          <w:rFonts w:ascii="Roboto" w:eastAsia="Roboto" w:hAnsi="Roboto" w:cs="Roboto"/>
        </w:rPr>
      </w:pPr>
    </w:p>
    <w:p w14:paraId="66F7D90E" w14:textId="4D4ED76F" w:rsidR="00E574CC" w:rsidRDefault="00E574CC" w:rsidP="003B165A">
      <w:pPr>
        <w:jc w:val="both"/>
        <w:rPr>
          <w:rFonts w:ascii="Roboto" w:eastAsia="Roboto" w:hAnsi="Roboto" w:cs="Roboto"/>
        </w:rPr>
      </w:pPr>
    </w:p>
    <w:p w14:paraId="64ABA5FF" w14:textId="280C1E53" w:rsidR="00E574CC" w:rsidRDefault="00E574CC" w:rsidP="003B165A">
      <w:pPr>
        <w:jc w:val="both"/>
        <w:rPr>
          <w:rFonts w:ascii="Roboto" w:eastAsia="Roboto" w:hAnsi="Roboto" w:cs="Roboto"/>
        </w:rPr>
      </w:pPr>
    </w:p>
    <w:p w14:paraId="73F42533" w14:textId="78440791" w:rsidR="00E574CC" w:rsidRDefault="00E574CC" w:rsidP="003B165A">
      <w:pPr>
        <w:jc w:val="both"/>
        <w:rPr>
          <w:rFonts w:ascii="Roboto" w:eastAsia="Roboto" w:hAnsi="Roboto" w:cs="Roboto"/>
        </w:rPr>
      </w:pPr>
    </w:p>
    <w:p w14:paraId="64E33132" w14:textId="7AE33E2D" w:rsidR="00E574CC" w:rsidRDefault="00E574CC" w:rsidP="003B165A">
      <w:pPr>
        <w:jc w:val="both"/>
        <w:rPr>
          <w:rFonts w:ascii="Roboto" w:eastAsia="Roboto" w:hAnsi="Roboto" w:cs="Roboto"/>
        </w:rPr>
      </w:pPr>
    </w:p>
    <w:p w14:paraId="7AD53D94" w14:textId="61A85312" w:rsidR="00E574CC" w:rsidRDefault="00E574CC" w:rsidP="003B165A">
      <w:pPr>
        <w:jc w:val="both"/>
        <w:rPr>
          <w:rFonts w:ascii="Roboto" w:eastAsia="Roboto" w:hAnsi="Roboto" w:cs="Roboto"/>
        </w:rPr>
      </w:pPr>
    </w:p>
    <w:p w14:paraId="1187C092" w14:textId="1FF34B27" w:rsidR="00E574CC" w:rsidRDefault="00E574CC" w:rsidP="003B165A">
      <w:pPr>
        <w:jc w:val="both"/>
        <w:rPr>
          <w:rFonts w:ascii="Roboto" w:eastAsia="Roboto" w:hAnsi="Roboto" w:cs="Roboto"/>
        </w:rPr>
      </w:pPr>
    </w:p>
    <w:p w14:paraId="5396CDCA" w14:textId="5B61A82E" w:rsidR="00E574CC" w:rsidRDefault="00E574CC" w:rsidP="003B165A">
      <w:pPr>
        <w:jc w:val="both"/>
        <w:rPr>
          <w:rFonts w:ascii="Roboto" w:eastAsia="Roboto" w:hAnsi="Roboto" w:cs="Roboto"/>
        </w:rPr>
      </w:pPr>
    </w:p>
    <w:p w14:paraId="4C7DD8D5" w14:textId="12F44158" w:rsidR="00E574CC" w:rsidRDefault="00E574CC" w:rsidP="003B165A">
      <w:pPr>
        <w:jc w:val="both"/>
        <w:rPr>
          <w:rFonts w:ascii="Roboto" w:eastAsia="Roboto" w:hAnsi="Roboto" w:cs="Roboto"/>
        </w:rPr>
      </w:pPr>
    </w:p>
    <w:p w14:paraId="3F7B77E7" w14:textId="7EB3B5D3" w:rsidR="00E574CC" w:rsidRDefault="00E574CC" w:rsidP="003B165A">
      <w:pPr>
        <w:jc w:val="both"/>
        <w:rPr>
          <w:rFonts w:ascii="Roboto" w:eastAsia="Roboto" w:hAnsi="Roboto" w:cs="Roboto"/>
        </w:rPr>
      </w:pPr>
    </w:p>
    <w:p w14:paraId="4F5368D8" w14:textId="4DEA16C9" w:rsidR="00E574CC" w:rsidRDefault="00E574CC" w:rsidP="003B165A">
      <w:pPr>
        <w:jc w:val="both"/>
        <w:rPr>
          <w:rFonts w:ascii="Roboto" w:eastAsia="Roboto" w:hAnsi="Roboto" w:cs="Roboto"/>
        </w:rPr>
      </w:pPr>
    </w:p>
    <w:p w14:paraId="28790193" w14:textId="453E351A" w:rsidR="00E574CC" w:rsidRDefault="00E574CC" w:rsidP="003B165A">
      <w:pPr>
        <w:jc w:val="both"/>
        <w:rPr>
          <w:rFonts w:ascii="Roboto" w:eastAsia="Roboto" w:hAnsi="Roboto" w:cs="Roboto"/>
        </w:rPr>
      </w:pPr>
    </w:p>
    <w:p w14:paraId="73C0AA25" w14:textId="77777777" w:rsidR="00E574CC" w:rsidRPr="003B165A" w:rsidRDefault="00E574CC" w:rsidP="003B165A">
      <w:pPr>
        <w:jc w:val="both"/>
        <w:rPr>
          <w:rFonts w:ascii="Roboto" w:eastAsia="Roboto" w:hAnsi="Roboto" w:cs="Roboto"/>
        </w:rPr>
      </w:pPr>
    </w:p>
    <w:sdt>
      <w:sdtPr>
        <w:rPr>
          <w:rFonts w:ascii="Calibri" w:hAnsi="Calibri"/>
          <w:color w:val="000000" w:themeColor="text1"/>
        </w:rPr>
        <w:tag w:val="goog_rdk_201"/>
        <w:id w:val="1921510872"/>
      </w:sdtPr>
      <w:sdtContent>
        <w:p w14:paraId="71428CAD" w14:textId="5A5C871C" w:rsidR="00C27692" w:rsidRPr="0033768B" w:rsidRDefault="00C27692" w:rsidP="003B165A">
          <w:pPr>
            <w:pBdr>
              <w:top w:val="nil"/>
              <w:left w:val="nil"/>
              <w:bottom w:val="nil"/>
              <w:right w:val="nil"/>
              <w:between w:val="nil"/>
            </w:pBdr>
            <w:jc w:val="both"/>
            <w:rPr>
              <w:rFonts w:ascii="Calibri" w:hAnsi="Calibri"/>
              <w:color w:val="000000" w:themeColor="text1"/>
            </w:rPr>
          </w:pPr>
        </w:p>
        <w:p w14:paraId="000000CA" w14:textId="39D6D1B7" w:rsidR="00261542" w:rsidRPr="0033768B" w:rsidRDefault="0034505A" w:rsidP="003E5F69">
          <w:pPr>
            <w:pBdr>
              <w:top w:val="nil"/>
              <w:left w:val="nil"/>
              <w:bottom w:val="nil"/>
              <w:right w:val="nil"/>
              <w:between w:val="nil"/>
            </w:pBdr>
            <w:jc w:val="both"/>
            <w:outlineLvl w:val="0"/>
            <w:rPr>
              <w:rFonts w:ascii="Calibri" w:eastAsia="Roboto" w:hAnsi="Calibri" w:cs="Roboto"/>
              <w:b/>
              <w:color w:val="000000" w:themeColor="text1"/>
            </w:rPr>
          </w:pPr>
          <w:r w:rsidRPr="0033228F">
            <w:rPr>
              <w:rFonts w:ascii="Calibri" w:eastAsia="Roboto" w:hAnsi="Calibri" w:cs="Roboto"/>
              <w:b/>
              <w:color w:val="000000" w:themeColor="text1"/>
              <w:u w:val="single"/>
            </w:rPr>
            <w:lastRenderedPageBreak/>
            <w:t>Introduction</w:t>
          </w:r>
          <w:r w:rsidRPr="0033768B">
            <w:rPr>
              <w:rFonts w:ascii="Calibri" w:eastAsia="Roboto" w:hAnsi="Calibri" w:cs="Roboto"/>
              <w:b/>
              <w:color w:val="000000" w:themeColor="text1"/>
            </w:rPr>
            <w:t xml:space="preserve"> </w:t>
          </w:r>
        </w:p>
      </w:sdtContent>
    </w:sdt>
    <w:sdt>
      <w:sdtPr>
        <w:rPr>
          <w:rFonts w:ascii="Calibri" w:hAnsi="Calibri"/>
          <w:color w:val="000000" w:themeColor="text1"/>
        </w:rPr>
        <w:tag w:val="goog_rdk_202"/>
        <w:id w:val="-547067155"/>
        <w:showingPlcHdr/>
      </w:sdtPr>
      <w:sdtEndPr/>
      <w:sdtContent>
        <w:p w14:paraId="000000CF" w14:textId="1A3D80E2" w:rsidR="00261542" w:rsidRPr="0033768B" w:rsidRDefault="00E828D8" w:rsidP="004360E0">
          <w:pPr>
            <w:pBdr>
              <w:top w:val="nil"/>
              <w:left w:val="nil"/>
              <w:bottom w:val="nil"/>
              <w:right w:val="nil"/>
              <w:between w:val="nil"/>
            </w:pBdr>
            <w:jc w:val="both"/>
            <w:rPr>
              <w:rFonts w:ascii="Calibri" w:eastAsia="Roboto" w:hAnsi="Calibri" w:cs="Roboto"/>
              <w:color w:val="000000" w:themeColor="text1"/>
            </w:rPr>
          </w:pPr>
          <w:r w:rsidRPr="0033768B">
            <w:rPr>
              <w:rFonts w:ascii="Calibri" w:hAnsi="Calibri"/>
              <w:color w:val="000000" w:themeColor="text1"/>
            </w:rPr>
            <w:t xml:space="preserve">     </w:t>
          </w:r>
        </w:p>
      </w:sdtContent>
    </w:sdt>
    <w:sdt>
      <w:sdtPr>
        <w:rPr>
          <w:rFonts w:ascii="Calibri" w:hAnsi="Calibri"/>
          <w:color w:val="000000" w:themeColor="text1"/>
        </w:rPr>
        <w:tag w:val="goog_rdk_207"/>
        <w:id w:val="1163969744"/>
      </w:sdtPr>
      <w:sdtContent>
        <w:p w14:paraId="4318CB14" w14:textId="77777777" w:rsidR="00E828D8" w:rsidRPr="0033768B" w:rsidRDefault="00E828D8" w:rsidP="003B165A">
          <w:pPr>
            <w:pStyle w:val="NormalWeb"/>
            <w:spacing w:before="0" w:beforeAutospacing="0" w:after="0" w:afterAutospacing="0"/>
            <w:jc w:val="both"/>
            <w:rPr>
              <w:rFonts w:ascii="Calibri" w:hAnsi="Calibri"/>
              <w:color w:val="000000" w:themeColor="text1"/>
            </w:rPr>
          </w:pPr>
          <w:r w:rsidRPr="0033768B">
            <w:rPr>
              <w:rFonts w:ascii="Calibri" w:hAnsi="Calibri" w:cs="Arial"/>
              <w:color w:val="000000" w:themeColor="text1"/>
            </w:rPr>
            <w:t>The rights of all disabled people to live well, as equal citizens in our society, have now been established in UK law for nearly 25 years. But the lived experience of millions of people with disabilities does not reflect the ambition set out in the law. People with disabilities are more likely to live in poverty, more likely to be isolated, to struggle with inaccessible transport and inadequate housing, and are often targeted for hate crime and victimisation.</w:t>
          </w:r>
        </w:p>
        <w:p w14:paraId="293395DC" w14:textId="77777777" w:rsidR="00E828D8" w:rsidRPr="0033768B" w:rsidRDefault="00E828D8" w:rsidP="003B165A">
          <w:pPr>
            <w:jc w:val="both"/>
            <w:rPr>
              <w:rFonts w:ascii="Calibri" w:hAnsi="Calibri"/>
              <w:color w:val="000000" w:themeColor="text1"/>
            </w:rPr>
          </w:pPr>
        </w:p>
        <w:p w14:paraId="3B08D95C" w14:textId="77777777" w:rsidR="00E828D8" w:rsidRPr="0033768B" w:rsidRDefault="00E828D8" w:rsidP="003B165A">
          <w:pPr>
            <w:jc w:val="both"/>
            <w:rPr>
              <w:rFonts w:ascii="Calibri" w:hAnsi="Calibri"/>
              <w:color w:val="000000" w:themeColor="text1"/>
            </w:rPr>
          </w:pPr>
          <w:r w:rsidRPr="0033768B">
            <w:rPr>
              <w:rFonts w:ascii="Calibri" w:hAnsi="Calibri" w:cs="Arial"/>
              <w:color w:val="000000" w:themeColor="text1"/>
            </w:rPr>
            <w:t xml:space="preserve">Demos - a cross-party think tank founded just as the Disability Discrimination Act was being drafted - has long been interested in the challenge of living up to our aspirations of equal rights and </w:t>
          </w:r>
          <w:proofErr w:type="spellStart"/>
          <w:r w:rsidRPr="0033768B">
            <w:rPr>
              <w:rFonts w:ascii="Calibri" w:hAnsi="Calibri" w:cs="Arial"/>
              <w:color w:val="000000" w:themeColor="text1"/>
            </w:rPr>
            <w:t>oppoprtunities</w:t>
          </w:r>
          <w:proofErr w:type="spellEnd"/>
          <w:r w:rsidRPr="0033768B">
            <w:rPr>
              <w:rFonts w:ascii="Calibri" w:hAnsi="Calibri" w:cs="Arial"/>
              <w:color w:val="000000" w:themeColor="text1"/>
            </w:rPr>
            <w:t xml:space="preserve"> for all those with disabilities. We have researched the links between poverty and disability; improving employment support to help disabled people find work; the additional costs faced by people with a range of health conditions and disabilities; and the difficulties of implementing a fair and accessible way of assessing people’s eligibility for benefits.</w:t>
          </w:r>
        </w:p>
        <w:p w14:paraId="5D87805A" w14:textId="77777777" w:rsidR="00E828D8" w:rsidRPr="0033768B" w:rsidRDefault="00E828D8" w:rsidP="003B165A">
          <w:pPr>
            <w:jc w:val="both"/>
            <w:rPr>
              <w:rFonts w:ascii="Calibri" w:hAnsi="Calibri"/>
              <w:color w:val="000000" w:themeColor="text1"/>
            </w:rPr>
          </w:pPr>
        </w:p>
        <w:p w14:paraId="3253E60C" w14:textId="77777777" w:rsidR="00E828D8" w:rsidRPr="0033768B" w:rsidRDefault="00E828D8" w:rsidP="003B165A">
          <w:pPr>
            <w:jc w:val="both"/>
            <w:rPr>
              <w:rFonts w:ascii="Calibri" w:hAnsi="Calibri"/>
              <w:color w:val="000000" w:themeColor="text1"/>
            </w:rPr>
          </w:pPr>
          <w:r w:rsidRPr="0033768B">
            <w:rPr>
              <w:rFonts w:ascii="Calibri" w:hAnsi="Calibri" w:cs="Arial"/>
              <w:color w:val="000000" w:themeColor="text1"/>
            </w:rPr>
            <w:t xml:space="preserve">I am delighted to have the opportunity to publish this paper which adds an essential - but too often overlooked - dimension to the debate about disability. This paper looks at the challenges disabled people face in the journey to become leaders in our economy and our society. Lord </w:t>
          </w:r>
          <w:proofErr w:type="spellStart"/>
          <w:r w:rsidRPr="0033768B">
            <w:rPr>
              <w:rFonts w:ascii="Calibri" w:hAnsi="Calibri" w:cs="Arial"/>
              <w:color w:val="000000" w:themeColor="text1"/>
            </w:rPr>
            <w:t>Shinkwin</w:t>
          </w:r>
          <w:proofErr w:type="spellEnd"/>
          <w:r w:rsidRPr="0033768B">
            <w:rPr>
              <w:rFonts w:ascii="Calibri" w:hAnsi="Calibri" w:cs="Arial"/>
              <w:color w:val="000000" w:themeColor="text1"/>
            </w:rPr>
            <w:t xml:space="preserve"> has challenged us to think not just about how to protect disabled people from falling off the bottom of the opportunity ladder: he wants us to aspire to get disabled people to the top of that ladder.</w:t>
          </w:r>
        </w:p>
        <w:p w14:paraId="57AD1CAB" w14:textId="77777777" w:rsidR="00E828D8" w:rsidRPr="0033768B" w:rsidRDefault="00E828D8" w:rsidP="003B165A">
          <w:pPr>
            <w:jc w:val="both"/>
            <w:rPr>
              <w:rFonts w:ascii="Calibri" w:hAnsi="Calibri"/>
              <w:color w:val="000000" w:themeColor="text1"/>
            </w:rPr>
          </w:pPr>
        </w:p>
        <w:p w14:paraId="2731C2CF" w14:textId="77777777" w:rsidR="00E828D8" w:rsidRPr="0033768B" w:rsidRDefault="00E828D8" w:rsidP="003B165A">
          <w:pPr>
            <w:jc w:val="both"/>
            <w:rPr>
              <w:rFonts w:ascii="Calibri" w:hAnsi="Calibri"/>
              <w:color w:val="000000" w:themeColor="text1"/>
            </w:rPr>
          </w:pPr>
          <w:r w:rsidRPr="0033768B">
            <w:rPr>
              <w:rFonts w:ascii="Calibri" w:hAnsi="Calibri" w:cs="Arial"/>
              <w:color w:val="000000" w:themeColor="text1"/>
            </w:rPr>
            <w:t>The world has been built by and for people without disabilities. It’s even there in my word “ladder” which we use so often as a metaphor for life’s journey, without reflecting on the ableist assumptions inbuilt in describing getting on in life as climbing a ladder. That is what needs to change. Just as we need to change our buses and our buildings to enable people with disabilities to use them: we need to change the structures of society and business to enable people with disabilities to make it to the top.</w:t>
          </w:r>
        </w:p>
        <w:p w14:paraId="3B0B4E40" w14:textId="77777777" w:rsidR="00E828D8" w:rsidRPr="0033768B" w:rsidRDefault="00E828D8" w:rsidP="003B165A">
          <w:pPr>
            <w:jc w:val="both"/>
            <w:rPr>
              <w:rFonts w:ascii="Calibri" w:hAnsi="Calibri"/>
              <w:color w:val="000000" w:themeColor="text1"/>
            </w:rPr>
          </w:pPr>
        </w:p>
        <w:p w14:paraId="225A0C97" w14:textId="77777777" w:rsidR="00AD0BFB" w:rsidRDefault="00E828D8" w:rsidP="0033768B">
          <w:pPr>
            <w:jc w:val="both"/>
            <w:rPr>
              <w:rFonts w:ascii="Calibri" w:hAnsi="Calibri" w:cs="Arial"/>
              <w:color w:val="000000" w:themeColor="text1"/>
            </w:rPr>
          </w:pPr>
          <w:r w:rsidRPr="0033768B">
            <w:rPr>
              <w:rFonts w:ascii="Calibri" w:hAnsi="Calibri" w:cs="Arial"/>
              <w:color w:val="000000" w:themeColor="text1"/>
            </w:rPr>
            <w:t>People with disabilities should be equally represented in the boardrooms, newsrooms, and political chambers of the UK. Of course, this alone would not resolve the problems faced by millions of people with disabilities in their everyday lives. But it would help. It would bring understanding of the needs disabled people face right to the heart of decision making. It would enable us to construct a society, together, that builds ramps out of poverty, and ramps to opportunity, instead of ladder</w:t>
          </w:r>
        </w:p>
        <w:p w14:paraId="34D364B7" w14:textId="77777777" w:rsidR="00331899" w:rsidRDefault="00331899" w:rsidP="0033768B">
          <w:pPr>
            <w:jc w:val="both"/>
            <w:rPr>
              <w:rFonts w:ascii="Calibri" w:hAnsi="Calibri"/>
              <w:color w:val="000000" w:themeColor="text1"/>
            </w:rPr>
          </w:pPr>
        </w:p>
        <w:p w14:paraId="1770CA0B" w14:textId="77777777" w:rsidR="00331899" w:rsidRDefault="00331899" w:rsidP="0033768B">
          <w:pPr>
            <w:jc w:val="both"/>
            <w:rPr>
              <w:rFonts w:ascii="Calibri" w:hAnsi="Calibri"/>
              <w:color w:val="000000" w:themeColor="text1"/>
            </w:rPr>
          </w:pPr>
        </w:p>
        <w:p w14:paraId="776C1263" w14:textId="77777777" w:rsidR="00331899" w:rsidRDefault="00331899" w:rsidP="0033768B">
          <w:pPr>
            <w:jc w:val="both"/>
            <w:rPr>
              <w:rFonts w:ascii="Calibri" w:hAnsi="Calibri"/>
              <w:color w:val="000000" w:themeColor="text1"/>
            </w:rPr>
          </w:pPr>
        </w:p>
        <w:p w14:paraId="10A248C0" w14:textId="77777777" w:rsidR="00331899" w:rsidRDefault="00331899" w:rsidP="0033768B">
          <w:pPr>
            <w:jc w:val="both"/>
            <w:rPr>
              <w:rFonts w:ascii="Calibri" w:hAnsi="Calibri"/>
              <w:color w:val="000000" w:themeColor="text1"/>
            </w:rPr>
          </w:pPr>
        </w:p>
        <w:p w14:paraId="3647AFE9" w14:textId="77777777" w:rsidR="00331899" w:rsidRDefault="00331899" w:rsidP="0033768B">
          <w:pPr>
            <w:jc w:val="both"/>
            <w:rPr>
              <w:rFonts w:ascii="Calibri" w:hAnsi="Calibri"/>
              <w:color w:val="000000" w:themeColor="text1"/>
            </w:rPr>
          </w:pPr>
        </w:p>
        <w:p w14:paraId="2AB18864" w14:textId="77777777" w:rsidR="00331899" w:rsidRDefault="00331899" w:rsidP="0033768B">
          <w:pPr>
            <w:jc w:val="both"/>
            <w:rPr>
              <w:rFonts w:ascii="Calibri" w:hAnsi="Calibri"/>
              <w:color w:val="000000" w:themeColor="text1"/>
            </w:rPr>
          </w:pPr>
        </w:p>
        <w:p w14:paraId="1FA10445" w14:textId="77777777" w:rsidR="00331899" w:rsidRDefault="00331899" w:rsidP="0033768B">
          <w:pPr>
            <w:jc w:val="both"/>
            <w:rPr>
              <w:rFonts w:ascii="Calibri" w:hAnsi="Calibri"/>
              <w:color w:val="000000" w:themeColor="text1"/>
            </w:rPr>
          </w:pPr>
        </w:p>
        <w:p w14:paraId="03B814D1" w14:textId="1B4B0D41" w:rsidR="001D4777" w:rsidRDefault="001D4777" w:rsidP="0033768B">
          <w:pPr>
            <w:jc w:val="both"/>
            <w:rPr>
              <w:rFonts w:ascii="Calibri" w:hAnsi="Calibri"/>
              <w:color w:val="000000" w:themeColor="text1"/>
            </w:rPr>
          </w:pPr>
        </w:p>
        <w:p w14:paraId="29483ED9" w14:textId="539FC234" w:rsidR="00C14E13" w:rsidRDefault="00C14E13" w:rsidP="0033768B">
          <w:pPr>
            <w:jc w:val="both"/>
            <w:rPr>
              <w:rFonts w:ascii="Calibri" w:hAnsi="Calibri"/>
              <w:color w:val="000000" w:themeColor="text1"/>
            </w:rPr>
          </w:pPr>
        </w:p>
        <w:p w14:paraId="32EA27A6" w14:textId="77777777" w:rsidR="00C14E13" w:rsidRDefault="00C14E13" w:rsidP="0033768B">
          <w:pPr>
            <w:jc w:val="both"/>
            <w:rPr>
              <w:rFonts w:ascii="Calibri" w:hAnsi="Calibri"/>
              <w:color w:val="000000" w:themeColor="text1"/>
            </w:rPr>
          </w:pPr>
          <w:bookmarkStart w:id="0" w:name="_GoBack"/>
          <w:bookmarkEnd w:id="0"/>
        </w:p>
        <w:p w14:paraId="000000D1" w14:textId="174D18AB" w:rsidR="00261542" w:rsidRPr="0033768B" w:rsidRDefault="00F53CDD" w:rsidP="0033768B">
          <w:pPr>
            <w:jc w:val="both"/>
            <w:rPr>
              <w:rFonts w:ascii="Calibri" w:hAnsi="Calibri"/>
              <w:color w:val="000000" w:themeColor="text1"/>
            </w:rPr>
          </w:pPr>
        </w:p>
      </w:sdtContent>
    </w:sdt>
    <w:p w14:paraId="000000E3" w14:textId="67BC00BF" w:rsidR="00261542" w:rsidRPr="004360E0" w:rsidRDefault="00F53CDD" w:rsidP="00E828D8">
      <w:pPr>
        <w:pBdr>
          <w:top w:val="nil"/>
          <w:left w:val="nil"/>
          <w:bottom w:val="nil"/>
          <w:right w:val="nil"/>
          <w:between w:val="nil"/>
        </w:pBdr>
        <w:jc w:val="both"/>
        <w:rPr>
          <w:rFonts w:ascii="Roboto" w:eastAsia="Roboto" w:hAnsi="Roboto" w:cs="Roboto"/>
          <w:b/>
          <w:color w:val="000000" w:themeColor="text1"/>
          <w:u w:val="single"/>
        </w:rPr>
      </w:pPr>
      <w:sdt>
        <w:sdtPr>
          <w:rPr>
            <w:rFonts w:ascii="Roboto" w:hAnsi="Roboto"/>
            <w:color w:val="000000" w:themeColor="text1"/>
          </w:rPr>
          <w:tag w:val="goog_rdk_226"/>
          <w:id w:val="1403719241"/>
        </w:sdtPr>
        <w:sdtEndPr>
          <w:rPr>
            <w:rFonts w:ascii="Calibri" w:hAnsi="Calibri"/>
          </w:rPr>
        </w:sdtEndPr>
        <w:sdtContent>
          <w:r w:rsidR="0034505A" w:rsidRPr="003B165A">
            <w:rPr>
              <w:rFonts w:ascii="Calibri" w:eastAsia="Roboto" w:hAnsi="Calibri" w:cs="Roboto"/>
              <w:b/>
              <w:color w:val="000000" w:themeColor="text1"/>
              <w:u w:val="single"/>
            </w:rPr>
            <w:t xml:space="preserve">Chapter </w:t>
          </w:r>
          <w:r w:rsidR="006C04DA" w:rsidRPr="003B165A">
            <w:rPr>
              <w:rFonts w:ascii="Calibri" w:eastAsia="Roboto" w:hAnsi="Calibri" w:cs="Roboto"/>
              <w:b/>
              <w:color w:val="000000" w:themeColor="text1"/>
              <w:u w:val="single"/>
            </w:rPr>
            <w:t>o</w:t>
          </w:r>
          <w:r w:rsidR="0034505A" w:rsidRPr="003B165A">
            <w:rPr>
              <w:rFonts w:ascii="Calibri" w:eastAsia="Roboto" w:hAnsi="Calibri" w:cs="Roboto"/>
              <w:b/>
              <w:color w:val="000000" w:themeColor="text1"/>
              <w:u w:val="single"/>
            </w:rPr>
            <w:t xml:space="preserve">ne </w:t>
          </w:r>
          <w:r w:rsidR="006C04DA" w:rsidRPr="003B165A">
            <w:rPr>
              <w:rFonts w:ascii="Calibri" w:eastAsia="Roboto" w:hAnsi="Calibri" w:cs="Roboto"/>
              <w:b/>
              <w:color w:val="000000" w:themeColor="text1"/>
              <w:u w:val="single"/>
            </w:rPr>
            <w:t>–</w:t>
          </w:r>
          <w:r w:rsidR="0034505A" w:rsidRPr="003B165A">
            <w:rPr>
              <w:rFonts w:ascii="Calibri" w:eastAsia="Roboto" w:hAnsi="Calibri" w:cs="Roboto"/>
              <w:b/>
              <w:color w:val="000000" w:themeColor="text1"/>
              <w:u w:val="single"/>
            </w:rPr>
            <w:t xml:space="preserve"> </w:t>
          </w:r>
          <w:r w:rsidR="006C04DA" w:rsidRPr="003B165A">
            <w:rPr>
              <w:rFonts w:ascii="Calibri" w:eastAsia="Roboto" w:hAnsi="Calibri" w:cs="Roboto"/>
              <w:b/>
              <w:color w:val="000000" w:themeColor="text1"/>
              <w:u w:val="single"/>
            </w:rPr>
            <w:t>an enabling vision</w:t>
          </w:r>
        </w:sdtContent>
      </w:sdt>
    </w:p>
    <w:sdt>
      <w:sdtPr>
        <w:rPr>
          <w:rFonts w:ascii="Calibri" w:hAnsi="Calibri"/>
          <w:color w:val="000000" w:themeColor="text1"/>
        </w:rPr>
        <w:tag w:val="goog_rdk_227"/>
        <w:id w:val="1086572431"/>
        <w:showingPlcHdr/>
      </w:sdtPr>
      <w:sdtContent>
        <w:p w14:paraId="000000E4" w14:textId="6E0750B0" w:rsidR="00261542" w:rsidRPr="003B165A" w:rsidRDefault="00D94616">
          <w:pPr>
            <w:pBdr>
              <w:top w:val="nil"/>
              <w:left w:val="nil"/>
              <w:bottom w:val="nil"/>
              <w:right w:val="nil"/>
              <w:between w:val="nil"/>
            </w:pBdr>
            <w:jc w:val="both"/>
            <w:rPr>
              <w:rFonts w:ascii="Calibri" w:eastAsia="Roboto" w:hAnsi="Calibri" w:cs="Roboto"/>
              <w:b/>
              <w:color w:val="000000" w:themeColor="text1"/>
              <w:u w:val="single"/>
            </w:rPr>
          </w:pPr>
          <w:r>
            <w:rPr>
              <w:rFonts w:ascii="Calibri" w:hAnsi="Calibri"/>
              <w:color w:val="000000" w:themeColor="text1"/>
            </w:rPr>
            <w:t xml:space="preserve">     </w:t>
          </w:r>
        </w:p>
      </w:sdtContent>
    </w:sdt>
    <w:sdt>
      <w:sdtPr>
        <w:rPr>
          <w:rFonts w:ascii="Calibri" w:hAnsi="Calibri"/>
          <w:color w:val="000000" w:themeColor="text1"/>
        </w:rPr>
        <w:tag w:val="goog_rdk_228"/>
        <w:id w:val="721565477"/>
      </w:sdtPr>
      <w:sdtContent>
        <w:p w14:paraId="000000E5" w14:textId="77777777" w:rsidR="00261542" w:rsidRPr="00DE391B" w:rsidRDefault="0034505A">
          <w:pPr>
            <w:jc w:val="both"/>
            <w:rPr>
              <w:rFonts w:ascii="Calibri" w:eastAsia="Roboto" w:hAnsi="Calibri" w:cs="Roboto"/>
              <w:color w:val="000000" w:themeColor="text1"/>
            </w:rPr>
          </w:pPr>
          <w:r w:rsidRPr="00DE391B">
            <w:rPr>
              <w:rFonts w:ascii="Calibri" w:eastAsia="Roboto" w:hAnsi="Calibri" w:cs="Roboto"/>
              <w:color w:val="000000" w:themeColor="text1"/>
            </w:rPr>
            <w:t>How many people know that 2020 will mark a quarter of a century since the introduction of the Disability Discrimination Act 1995 (DDA), arguably the most momentous social justice milestone of the 20</w:t>
          </w:r>
          <w:r w:rsidRPr="00DE391B">
            <w:rPr>
              <w:rFonts w:ascii="Calibri" w:eastAsia="Roboto" w:hAnsi="Calibri" w:cs="Roboto"/>
              <w:color w:val="000000" w:themeColor="text1"/>
              <w:vertAlign w:val="superscript"/>
            </w:rPr>
            <w:t>th</w:t>
          </w:r>
          <w:r w:rsidRPr="00DE391B">
            <w:rPr>
              <w:rFonts w:ascii="Calibri" w:eastAsia="Roboto" w:hAnsi="Calibri" w:cs="Roboto"/>
              <w:color w:val="000000" w:themeColor="text1"/>
            </w:rPr>
            <w:t xml:space="preserve"> century for disabled people? Probably very few. </w:t>
          </w:r>
        </w:p>
      </w:sdtContent>
    </w:sdt>
    <w:sdt>
      <w:sdtPr>
        <w:rPr>
          <w:rFonts w:ascii="Calibri" w:hAnsi="Calibri"/>
          <w:color w:val="000000" w:themeColor="text1"/>
        </w:rPr>
        <w:tag w:val="goog_rdk_229"/>
        <w:id w:val="-832828441"/>
      </w:sdtPr>
      <w:sdtContent>
        <w:p w14:paraId="000000E6" w14:textId="77777777" w:rsidR="00261542" w:rsidRPr="00DE391B"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230"/>
        <w:id w:val="-690529147"/>
      </w:sdtPr>
      <w:sdtContent>
        <w:p w14:paraId="000000E7" w14:textId="77777777" w:rsidR="00261542" w:rsidRPr="00DE391B" w:rsidRDefault="0034505A">
          <w:pPr>
            <w:jc w:val="both"/>
            <w:rPr>
              <w:rFonts w:ascii="Calibri" w:eastAsia="Roboto" w:hAnsi="Calibri" w:cs="Roboto"/>
              <w:color w:val="000000" w:themeColor="text1"/>
            </w:rPr>
          </w:pPr>
          <w:r w:rsidRPr="00DE391B">
            <w:rPr>
              <w:rFonts w:ascii="Calibri" w:eastAsia="Roboto" w:hAnsi="Calibri" w:cs="Roboto"/>
              <w:color w:val="000000" w:themeColor="text1"/>
            </w:rPr>
            <w:t>The DDA’s stated aim was to put ‘disability on the agenda’. A quarter of a century later, it is abundantly clear that its enabling vision has not been realised. As if to underline the point, the ‘Valuable 500’ campaign,</w:t>
          </w:r>
          <w:r w:rsidRPr="00DE391B">
            <w:rPr>
              <w:rFonts w:ascii="Calibri" w:eastAsia="Roboto" w:hAnsi="Calibri" w:cs="Roboto"/>
              <w:color w:val="000000" w:themeColor="text1"/>
              <w:vertAlign w:val="superscript"/>
            </w:rPr>
            <w:footnoteReference w:id="1"/>
          </w:r>
          <w:r w:rsidRPr="00DE391B">
            <w:rPr>
              <w:rFonts w:ascii="Calibri" w:eastAsia="Roboto" w:hAnsi="Calibri" w:cs="Roboto"/>
              <w:color w:val="000000" w:themeColor="text1"/>
            </w:rPr>
            <w:t xml:space="preserve"> launched to great acclaim in Davos at the start of this year, uses an identical core message - ‘disability on the agenda’. That the same aim should be considered necessary almost a quarter of a century after the Act’s introduction speaks volumes. Disability has fallen off the agenda, and not just within the corporate world.</w:t>
          </w:r>
        </w:p>
      </w:sdtContent>
    </w:sdt>
    <w:sdt>
      <w:sdtPr>
        <w:rPr>
          <w:rFonts w:ascii="Calibri" w:hAnsi="Calibri"/>
          <w:color w:val="000000" w:themeColor="text1"/>
        </w:rPr>
        <w:tag w:val="goog_rdk_231"/>
        <w:id w:val="-1125306132"/>
      </w:sdtPr>
      <w:sdtContent>
        <w:p w14:paraId="000000E8" w14:textId="77777777" w:rsidR="00261542" w:rsidRPr="00DE391B"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232"/>
        <w:id w:val="265813250"/>
      </w:sdtPr>
      <w:sdtContent>
        <w:p w14:paraId="000000E9" w14:textId="3FD072CA" w:rsidR="00261542" w:rsidRPr="00DE391B" w:rsidRDefault="0034505A">
          <w:pPr>
            <w:jc w:val="both"/>
            <w:rPr>
              <w:rFonts w:ascii="Calibri" w:eastAsia="Roboto" w:hAnsi="Calibri" w:cs="Roboto"/>
              <w:color w:val="000000" w:themeColor="text1"/>
            </w:rPr>
          </w:pPr>
          <w:r w:rsidRPr="00DE391B">
            <w:rPr>
              <w:rFonts w:ascii="Calibri" w:eastAsia="Roboto" w:hAnsi="Calibri" w:cs="Roboto"/>
              <w:color w:val="000000" w:themeColor="text1"/>
            </w:rPr>
            <w:t xml:space="preserve">Politicians have failed to deliver on the DDA’s promise. Instead of sustained progress, the DDA’s sharp focus on disability and, thus, the momentum, has been lost. In its place, a generic </w:t>
          </w:r>
          <w:r w:rsidR="00817E0B" w:rsidRPr="00DE391B">
            <w:rPr>
              <w:rFonts w:ascii="Calibri" w:eastAsia="Roboto" w:hAnsi="Calibri" w:cs="Roboto"/>
              <w:color w:val="000000" w:themeColor="text1"/>
            </w:rPr>
            <w:t xml:space="preserve">– </w:t>
          </w:r>
          <w:r w:rsidRPr="00DE391B">
            <w:rPr>
              <w:rFonts w:ascii="Calibri" w:eastAsia="Roboto" w:hAnsi="Calibri" w:cs="Roboto"/>
              <w:color w:val="000000" w:themeColor="text1"/>
            </w:rPr>
            <w:t>what the ‘Valuable 500’ campaign describes as a ‘</w:t>
          </w:r>
          <w:proofErr w:type="spellStart"/>
          <w:r w:rsidR="00817E0B" w:rsidRPr="00DE391B">
            <w:rPr>
              <w:rFonts w:ascii="Calibri" w:eastAsia="Roboto" w:hAnsi="Calibri" w:cs="Roboto"/>
              <w:color w:val="000000" w:themeColor="text1"/>
            </w:rPr>
            <w:t>Diversish</w:t>
          </w:r>
          <w:proofErr w:type="spellEnd"/>
          <w:r w:rsidR="00817E0B" w:rsidRPr="00DE391B">
            <w:rPr>
              <w:rFonts w:ascii="Calibri" w:eastAsia="Roboto" w:hAnsi="Calibri" w:cs="Roboto"/>
              <w:color w:val="000000" w:themeColor="text1"/>
            </w:rPr>
            <w:t xml:space="preserve">’ –  </w:t>
          </w:r>
          <w:r w:rsidRPr="00DE391B">
            <w:rPr>
              <w:rFonts w:ascii="Calibri" w:eastAsia="Roboto" w:hAnsi="Calibri" w:cs="Roboto"/>
              <w:color w:val="000000" w:themeColor="text1"/>
            </w:rPr>
            <w:t>approach to diversity and equality issues has become the new orthodoxy</w:t>
          </w:r>
          <w:r w:rsidR="00817E0B" w:rsidRPr="00DE391B">
            <w:rPr>
              <w:rFonts w:ascii="Calibri" w:eastAsia="Roboto" w:hAnsi="Calibri" w:cs="Roboto"/>
              <w:color w:val="000000" w:themeColor="text1"/>
            </w:rPr>
            <w:t xml:space="preserve">, </w:t>
          </w:r>
          <w:r w:rsidRPr="00DE391B">
            <w:rPr>
              <w:rFonts w:ascii="Calibri" w:eastAsia="Roboto" w:hAnsi="Calibri" w:cs="Roboto"/>
              <w:color w:val="000000" w:themeColor="text1"/>
            </w:rPr>
            <w:t xml:space="preserve">and at considerable cost. </w:t>
          </w:r>
        </w:p>
      </w:sdtContent>
    </w:sdt>
    <w:sdt>
      <w:sdtPr>
        <w:rPr>
          <w:rFonts w:ascii="Calibri" w:hAnsi="Calibri"/>
          <w:color w:val="000000" w:themeColor="text1"/>
        </w:rPr>
        <w:tag w:val="goog_rdk_233"/>
        <w:id w:val="-1526240017"/>
      </w:sdtPr>
      <w:sdtContent>
        <w:p w14:paraId="000000EA" w14:textId="77777777" w:rsidR="00261542" w:rsidRPr="00DE391B"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234"/>
        <w:id w:val="1163973623"/>
      </w:sdtPr>
      <w:sdtContent>
        <w:p w14:paraId="000000EB" w14:textId="77777777" w:rsidR="00261542" w:rsidRPr="00DE391B" w:rsidRDefault="0034505A">
          <w:pPr>
            <w:jc w:val="both"/>
            <w:rPr>
              <w:rFonts w:ascii="Calibri" w:eastAsia="Roboto" w:hAnsi="Calibri" w:cs="Roboto"/>
              <w:color w:val="000000" w:themeColor="text1"/>
            </w:rPr>
          </w:pPr>
          <w:r w:rsidRPr="00DE391B">
            <w:rPr>
              <w:rFonts w:ascii="Calibri" w:eastAsia="Roboto" w:hAnsi="Calibri" w:cs="Roboto"/>
              <w:color w:val="000000" w:themeColor="text1"/>
            </w:rPr>
            <w:t>The disability ball has been dropped, to the extent that many disabled people now argue that we are going backwards. Indeed, as Paralympian Jonathan Adams told us: “Disability – and disabled people – are currently seen as an extension of society, rather than an integral part of it”.</w:t>
          </w:r>
          <w:r w:rsidRPr="00DE391B">
            <w:rPr>
              <w:rFonts w:ascii="Calibri" w:eastAsia="Roboto" w:hAnsi="Calibri" w:cs="Roboto"/>
              <w:color w:val="000000" w:themeColor="text1"/>
              <w:vertAlign w:val="superscript"/>
            </w:rPr>
            <w:footnoteReference w:id="2"/>
          </w:r>
          <w:r w:rsidRPr="00DE391B">
            <w:rPr>
              <w:rFonts w:ascii="Calibri" w:eastAsia="Roboto" w:hAnsi="Calibri" w:cs="Roboto"/>
              <w:color w:val="000000" w:themeColor="text1"/>
            </w:rPr>
            <w:t xml:space="preserve"> The harsh reality is that at the end of the second decade of the 21</w:t>
          </w:r>
          <w:r w:rsidRPr="00DE391B">
            <w:rPr>
              <w:rFonts w:ascii="Calibri" w:eastAsia="Roboto" w:hAnsi="Calibri" w:cs="Roboto"/>
              <w:color w:val="000000" w:themeColor="text1"/>
              <w:vertAlign w:val="superscript"/>
            </w:rPr>
            <w:t>st</w:t>
          </w:r>
          <w:r w:rsidRPr="00DE391B">
            <w:rPr>
              <w:rFonts w:ascii="Calibri" w:eastAsia="Roboto" w:hAnsi="Calibri" w:cs="Roboto"/>
              <w:color w:val="000000" w:themeColor="text1"/>
            </w:rPr>
            <w:t xml:space="preserve"> century, the narrative remains overwhelmingly negative: disability is still associated with dependence, social exclusion, and under-achievement. The dynamics of the disability debate are stale, regressive, and counter-productive. For there to be any chance of sustained progress, those dynamics need to be challenged.</w:t>
          </w:r>
        </w:p>
      </w:sdtContent>
    </w:sdt>
    <w:sdt>
      <w:sdtPr>
        <w:rPr>
          <w:rFonts w:ascii="Calibri" w:hAnsi="Calibri"/>
          <w:color w:val="000000" w:themeColor="text1"/>
        </w:rPr>
        <w:tag w:val="goog_rdk_235"/>
        <w:id w:val="378680613"/>
      </w:sdtPr>
      <w:sdtContent>
        <w:p w14:paraId="000000EC" w14:textId="77777777" w:rsidR="00261542" w:rsidRPr="003B165A"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236"/>
        <w:id w:val="215327046"/>
      </w:sdtPr>
      <w:sdtContent>
        <w:p w14:paraId="000000EE" w14:textId="61F3D2D8" w:rsidR="00261542" w:rsidRPr="003B165A" w:rsidRDefault="0034505A" w:rsidP="003E5F69">
          <w:pPr>
            <w:jc w:val="both"/>
            <w:outlineLvl w:val="0"/>
            <w:rPr>
              <w:rFonts w:ascii="Calibri" w:eastAsia="Roboto" w:hAnsi="Calibri" w:cs="Roboto"/>
              <w:color w:val="000000" w:themeColor="text1"/>
            </w:rPr>
          </w:pPr>
          <w:r w:rsidRPr="003B165A">
            <w:rPr>
              <w:rFonts w:ascii="Calibri" w:eastAsia="Roboto" w:hAnsi="Calibri" w:cs="Roboto"/>
              <w:b/>
              <w:color w:val="000000" w:themeColor="text1"/>
            </w:rPr>
            <w:t>Vision</w:t>
          </w:r>
        </w:p>
      </w:sdtContent>
    </w:sdt>
    <w:sdt>
      <w:sdtPr>
        <w:rPr>
          <w:rFonts w:ascii="Calibri" w:hAnsi="Calibri"/>
          <w:color w:val="000000" w:themeColor="text1"/>
        </w:rPr>
        <w:tag w:val="goog_rdk_238"/>
        <w:id w:val="-495347730"/>
      </w:sdtPr>
      <w:sdtContent>
        <w:p w14:paraId="000000EF" w14:textId="20C10517" w:rsidR="00261542" w:rsidRPr="003B165A" w:rsidRDefault="0034505A">
          <w:pPr>
            <w:jc w:val="both"/>
            <w:rPr>
              <w:rFonts w:ascii="Calibri" w:eastAsia="Roboto" w:hAnsi="Calibri" w:cs="Roboto"/>
              <w:color w:val="000000" w:themeColor="text1"/>
            </w:rPr>
          </w:pPr>
          <w:r w:rsidRPr="003B165A">
            <w:rPr>
              <w:rFonts w:ascii="Calibri" w:eastAsia="Roboto" w:hAnsi="Calibri" w:cs="Roboto"/>
              <w:color w:val="000000" w:themeColor="text1"/>
            </w:rPr>
            <w:t xml:space="preserve">Our vision is predicated on doing exactly that. We believe it is time politicians and corporates stopped treating </w:t>
          </w:r>
          <w:r w:rsidR="00817E0B" w:rsidRPr="003B165A">
            <w:rPr>
              <w:rFonts w:ascii="Calibri" w:eastAsia="Roboto" w:hAnsi="Calibri" w:cs="Roboto"/>
              <w:color w:val="000000" w:themeColor="text1"/>
            </w:rPr>
            <w:t>disability</w:t>
          </w:r>
          <w:r w:rsidRPr="003B165A">
            <w:rPr>
              <w:rFonts w:ascii="Calibri" w:eastAsia="Roboto" w:hAnsi="Calibri" w:cs="Roboto"/>
              <w:color w:val="000000" w:themeColor="text1"/>
            </w:rPr>
            <w:t xml:space="preserve"> differently to other protected characteristics, such as gender, race, and sexual orientation. Instead, we need to emulate the impressive progress other communities have made in reaching, on merit, positions of influence and responsibility across all sectors. Our vision is very simple:</w:t>
          </w:r>
        </w:p>
      </w:sdtContent>
    </w:sdt>
    <w:sdt>
      <w:sdtPr>
        <w:rPr>
          <w:rFonts w:ascii="Calibri" w:hAnsi="Calibri"/>
          <w:color w:val="000000" w:themeColor="text1"/>
        </w:rPr>
        <w:tag w:val="goog_rdk_239"/>
        <w:id w:val="-700089576"/>
      </w:sdtPr>
      <w:sdtContent>
        <w:p w14:paraId="000000F0" w14:textId="77777777" w:rsidR="00261542" w:rsidRPr="003B165A"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240"/>
        <w:id w:val="-1257673376"/>
      </w:sdtPr>
      <w:sdtEndPr/>
      <w:sdtContent>
        <w:p w14:paraId="000000F1" w14:textId="454E29AB" w:rsidR="00261542" w:rsidRPr="0033768B" w:rsidRDefault="0034505A">
          <w:pPr>
            <w:jc w:val="both"/>
            <w:rPr>
              <w:rFonts w:ascii="Calibri" w:eastAsia="Roboto" w:hAnsi="Calibri" w:cs="Roboto"/>
              <w:i/>
              <w:color w:val="000000" w:themeColor="text1"/>
            </w:rPr>
          </w:pPr>
          <w:r w:rsidRPr="0033768B">
            <w:rPr>
              <w:rFonts w:ascii="Calibri" w:eastAsia="Roboto" w:hAnsi="Calibri" w:cs="Roboto"/>
              <w:i/>
              <w:color w:val="000000" w:themeColor="text1"/>
            </w:rPr>
            <w:t xml:space="preserve">“to </w:t>
          </w:r>
          <w:r w:rsidR="00206E8E" w:rsidRPr="0033768B">
            <w:rPr>
              <w:rFonts w:ascii="Calibri" w:eastAsia="Roboto" w:hAnsi="Calibri" w:cs="Roboto"/>
              <w:i/>
              <w:color w:val="000000" w:themeColor="text1"/>
            </w:rPr>
            <w:t xml:space="preserve">ensure </w:t>
          </w:r>
          <w:r w:rsidRPr="0033768B">
            <w:rPr>
              <w:rFonts w:ascii="Calibri" w:eastAsia="Roboto" w:hAnsi="Calibri" w:cs="Roboto"/>
              <w:i/>
              <w:color w:val="000000" w:themeColor="text1"/>
            </w:rPr>
            <w:t xml:space="preserve">Government and business create the right conditions for talented, young, disabled graduates to realise their potential, </w:t>
          </w:r>
          <w:r w:rsidR="0052300B" w:rsidRPr="0033768B">
            <w:rPr>
              <w:rFonts w:ascii="Calibri" w:eastAsia="Roboto" w:hAnsi="Calibri" w:cs="Roboto"/>
              <w:i/>
              <w:color w:val="000000" w:themeColor="text1"/>
            </w:rPr>
            <w:t>excel</w:t>
          </w:r>
          <w:r w:rsidRPr="0033768B">
            <w:rPr>
              <w:rFonts w:ascii="Calibri" w:eastAsia="Roboto" w:hAnsi="Calibri" w:cs="Roboto"/>
              <w:i/>
              <w:color w:val="000000" w:themeColor="text1"/>
            </w:rPr>
            <w:t>, and reach the top of their professions on merit, to the mutual benefit of themselves and their employers”</w:t>
          </w:r>
        </w:p>
      </w:sdtContent>
    </w:sdt>
    <w:sdt>
      <w:sdtPr>
        <w:rPr>
          <w:rFonts w:ascii="Calibri" w:hAnsi="Calibri"/>
          <w:color w:val="000000" w:themeColor="text1"/>
        </w:rPr>
        <w:tag w:val="goog_rdk_241"/>
        <w:id w:val="1467170244"/>
      </w:sdtPr>
      <w:sdtContent>
        <w:p w14:paraId="000000F2" w14:textId="77777777" w:rsidR="00261542" w:rsidRPr="003B165A"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242"/>
        <w:id w:val="-424424954"/>
      </w:sdtPr>
      <w:sdtContent>
        <w:p w14:paraId="000000F3" w14:textId="77777777" w:rsidR="00261542" w:rsidRPr="003B165A" w:rsidRDefault="0034505A">
          <w:pPr>
            <w:jc w:val="both"/>
            <w:rPr>
              <w:rFonts w:ascii="Calibri" w:eastAsia="Roboto" w:hAnsi="Calibri" w:cs="Roboto"/>
              <w:color w:val="000000" w:themeColor="text1"/>
            </w:rPr>
          </w:pPr>
          <w:r w:rsidRPr="003B165A">
            <w:rPr>
              <w:rFonts w:ascii="Calibri" w:eastAsia="Roboto" w:hAnsi="Calibri" w:cs="Roboto"/>
              <w:color w:val="000000" w:themeColor="text1"/>
            </w:rPr>
            <w:t xml:space="preserve">We totally reject the despondent inevitability of the status quo. Instead we believe in a positive, radical, pro-free market vision, which both captures the hope and promise of the DDA and helps secure disability’s place on the corporate and political agendas for the long term. </w:t>
          </w:r>
        </w:p>
      </w:sdtContent>
    </w:sdt>
    <w:p w14:paraId="000000F4" w14:textId="5AA0EDC4" w:rsidR="00261542" w:rsidRPr="004360E0" w:rsidRDefault="00261542">
      <w:pPr>
        <w:jc w:val="both"/>
        <w:rPr>
          <w:rFonts w:ascii="Calibri" w:hAnsi="Calibri"/>
          <w:color w:val="000000" w:themeColor="text1"/>
        </w:rPr>
      </w:pPr>
    </w:p>
    <w:sdt>
      <w:sdtPr>
        <w:rPr>
          <w:rFonts w:ascii="Calibri" w:hAnsi="Calibri"/>
          <w:color w:val="000000" w:themeColor="text1"/>
        </w:rPr>
        <w:tag w:val="goog_rdk_244"/>
        <w:id w:val="-840546164"/>
      </w:sdtPr>
      <w:sdtContent>
        <w:p w14:paraId="5A3ADBA7" w14:textId="77777777" w:rsidR="002E3013" w:rsidRDefault="002E3013" w:rsidP="003E5F69">
          <w:pPr>
            <w:jc w:val="both"/>
            <w:outlineLvl w:val="0"/>
            <w:rPr>
              <w:rFonts w:ascii="Calibri" w:hAnsi="Calibri"/>
              <w:color w:val="000000" w:themeColor="text1"/>
            </w:rPr>
          </w:pPr>
        </w:p>
        <w:p w14:paraId="486F1B3E" w14:textId="77777777" w:rsidR="002E3013" w:rsidRDefault="002E3013" w:rsidP="003E5F69">
          <w:pPr>
            <w:jc w:val="both"/>
            <w:outlineLvl w:val="0"/>
            <w:rPr>
              <w:rFonts w:ascii="Calibri" w:eastAsia="Roboto" w:hAnsi="Calibri" w:cs="Roboto"/>
              <w:b/>
              <w:color w:val="000000" w:themeColor="text1"/>
            </w:rPr>
          </w:pPr>
        </w:p>
        <w:p w14:paraId="000000F6" w14:textId="1F097235" w:rsidR="00261542" w:rsidRPr="003B165A" w:rsidRDefault="0034505A" w:rsidP="003E5F69">
          <w:pPr>
            <w:jc w:val="both"/>
            <w:outlineLvl w:val="0"/>
            <w:rPr>
              <w:rFonts w:ascii="Calibri" w:eastAsia="Roboto" w:hAnsi="Calibri" w:cs="Roboto"/>
              <w:color w:val="000000" w:themeColor="text1"/>
            </w:rPr>
          </w:pPr>
          <w:r w:rsidRPr="003B165A">
            <w:rPr>
              <w:rFonts w:ascii="Calibri" w:eastAsia="Roboto" w:hAnsi="Calibri" w:cs="Roboto"/>
              <w:b/>
              <w:color w:val="000000" w:themeColor="text1"/>
            </w:rPr>
            <w:t>Rationale</w:t>
          </w:r>
        </w:p>
      </w:sdtContent>
    </w:sdt>
    <w:sdt>
      <w:sdtPr>
        <w:rPr>
          <w:rFonts w:ascii="Calibri" w:hAnsi="Calibri"/>
          <w:color w:val="000000" w:themeColor="text1"/>
        </w:rPr>
        <w:tag w:val="goog_rdk_246"/>
        <w:id w:val="821230582"/>
      </w:sdtPr>
      <w:sdtContent>
        <w:p w14:paraId="000000F7" w14:textId="3B98D9E3" w:rsidR="00261542" w:rsidRPr="003B165A" w:rsidRDefault="0034505A">
          <w:pPr>
            <w:jc w:val="both"/>
            <w:rPr>
              <w:rFonts w:ascii="Calibri" w:eastAsia="Roboto" w:hAnsi="Calibri" w:cs="Roboto"/>
              <w:color w:val="000000" w:themeColor="text1"/>
            </w:rPr>
          </w:pPr>
          <w:r w:rsidRPr="003B165A">
            <w:rPr>
              <w:rFonts w:ascii="Calibri" w:eastAsia="Roboto" w:hAnsi="Calibri" w:cs="Roboto"/>
              <w:color w:val="000000" w:themeColor="text1"/>
            </w:rPr>
            <w:t xml:space="preserve">The central lesson of the hard-fought campaign to secure the DDA was that change does not happen by accident. It requires deliberate, concerted action by Government, business, and disabled people working in partnership and, crucially, backed up by enforcement of the law. Sadly, Government has indulged in an over-reliance on the carrot approach without realising that failing to wave a stick </w:t>
          </w:r>
          <w:r w:rsidR="00206E8E" w:rsidRPr="003B165A">
            <w:rPr>
              <w:rFonts w:ascii="Calibri" w:eastAsia="Roboto" w:hAnsi="Calibri" w:cs="Roboto"/>
              <w:color w:val="000000" w:themeColor="text1"/>
            </w:rPr>
            <w:t xml:space="preserve">– i.e. </w:t>
          </w:r>
          <w:r w:rsidRPr="003B165A">
            <w:rPr>
              <w:rFonts w:ascii="Calibri" w:eastAsia="Roboto" w:hAnsi="Calibri" w:cs="Roboto"/>
              <w:color w:val="000000" w:themeColor="text1"/>
            </w:rPr>
            <w:t>enforc</w:t>
          </w:r>
          <w:r w:rsidR="00206E8E" w:rsidRPr="003B165A">
            <w:rPr>
              <w:rFonts w:ascii="Calibri" w:eastAsia="Roboto" w:hAnsi="Calibri" w:cs="Roboto"/>
              <w:color w:val="000000" w:themeColor="text1"/>
            </w:rPr>
            <w:t>e</w:t>
          </w:r>
          <w:r w:rsidRPr="003B165A">
            <w:rPr>
              <w:rFonts w:ascii="Calibri" w:eastAsia="Roboto" w:hAnsi="Calibri" w:cs="Roboto"/>
              <w:color w:val="000000" w:themeColor="text1"/>
            </w:rPr>
            <w:t xml:space="preserve"> the law </w:t>
          </w:r>
          <w:r w:rsidR="00206E8E" w:rsidRPr="003B165A">
            <w:rPr>
              <w:rFonts w:ascii="Calibri" w:eastAsia="Roboto" w:hAnsi="Calibri" w:cs="Roboto"/>
              <w:color w:val="000000" w:themeColor="text1"/>
            </w:rPr>
            <w:t xml:space="preserve">– </w:t>
          </w:r>
          <w:r w:rsidRPr="003B165A">
            <w:rPr>
              <w:rFonts w:ascii="Calibri" w:eastAsia="Roboto" w:hAnsi="Calibri" w:cs="Roboto"/>
              <w:color w:val="000000" w:themeColor="text1"/>
            </w:rPr>
            <w:t xml:space="preserve">reduces the incentive to eat the carrots. </w:t>
          </w:r>
        </w:p>
      </w:sdtContent>
    </w:sdt>
    <w:sdt>
      <w:sdtPr>
        <w:rPr>
          <w:rFonts w:ascii="Calibri" w:hAnsi="Calibri"/>
          <w:color w:val="000000" w:themeColor="text1"/>
        </w:rPr>
        <w:tag w:val="goog_rdk_247"/>
        <w:id w:val="-2142338535"/>
      </w:sdtPr>
      <w:sdtContent>
        <w:p w14:paraId="000000F8" w14:textId="77777777" w:rsidR="00261542" w:rsidRPr="003B165A" w:rsidRDefault="00F53CDD">
          <w:pPr>
            <w:jc w:val="both"/>
            <w:rPr>
              <w:rFonts w:ascii="Calibri" w:eastAsia="Roboto" w:hAnsi="Calibri" w:cs="Roboto"/>
              <w:b/>
              <w:color w:val="000000" w:themeColor="text1"/>
            </w:rPr>
          </w:pPr>
        </w:p>
      </w:sdtContent>
    </w:sdt>
    <w:sdt>
      <w:sdtPr>
        <w:rPr>
          <w:rFonts w:ascii="Calibri" w:hAnsi="Calibri"/>
          <w:color w:val="000000" w:themeColor="text1"/>
        </w:rPr>
        <w:tag w:val="goog_rdk_248"/>
        <w:id w:val="1580178050"/>
      </w:sdtPr>
      <w:sdtContent>
        <w:p w14:paraId="000000F9" w14:textId="77777777" w:rsidR="00261542" w:rsidRPr="00DE391B" w:rsidRDefault="0034505A">
          <w:pPr>
            <w:jc w:val="both"/>
            <w:rPr>
              <w:rFonts w:ascii="Calibri" w:eastAsia="Roboto" w:hAnsi="Calibri" w:cs="Roboto"/>
              <w:color w:val="000000" w:themeColor="text1"/>
            </w:rPr>
          </w:pPr>
          <w:r w:rsidRPr="00DE391B">
            <w:rPr>
              <w:rFonts w:ascii="Calibri" w:eastAsia="Roboto" w:hAnsi="Calibri" w:cs="Roboto"/>
              <w:color w:val="000000" w:themeColor="text1"/>
            </w:rPr>
            <w:t>The fact is that if the carrot-only approach was ever going to work, it would have worked by now. It has been tested to exhaustion, and it has failed.</w:t>
          </w:r>
        </w:p>
      </w:sdtContent>
    </w:sdt>
    <w:sdt>
      <w:sdtPr>
        <w:rPr>
          <w:rFonts w:ascii="Calibri" w:hAnsi="Calibri"/>
          <w:color w:val="000000" w:themeColor="text1"/>
        </w:rPr>
        <w:tag w:val="goog_rdk_249"/>
        <w:id w:val="-917322098"/>
      </w:sdtPr>
      <w:sdtContent>
        <w:p w14:paraId="000000FA" w14:textId="77777777" w:rsidR="00261542" w:rsidRPr="003B165A"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250"/>
        <w:id w:val="-1850553697"/>
      </w:sdtPr>
      <w:sdtContent>
        <w:p w14:paraId="000000FB" w14:textId="06833E66" w:rsidR="00261542" w:rsidRPr="003B165A" w:rsidRDefault="0034505A">
          <w:pPr>
            <w:jc w:val="both"/>
            <w:rPr>
              <w:rFonts w:ascii="Calibri" w:eastAsia="Roboto" w:hAnsi="Calibri" w:cs="Roboto"/>
              <w:color w:val="000000" w:themeColor="text1"/>
            </w:rPr>
          </w:pPr>
          <w:r w:rsidRPr="003B165A">
            <w:rPr>
              <w:rFonts w:ascii="Calibri" w:eastAsia="Roboto" w:hAnsi="Calibri" w:cs="Roboto"/>
              <w:color w:val="000000" w:themeColor="text1"/>
            </w:rPr>
            <w:t>That is why we believe the DDA’s 25</w:t>
          </w:r>
          <w:r w:rsidRPr="003B165A">
            <w:rPr>
              <w:rFonts w:ascii="Calibri" w:eastAsia="Roboto" w:hAnsi="Calibri" w:cs="Roboto"/>
              <w:color w:val="000000" w:themeColor="text1"/>
              <w:vertAlign w:val="superscript"/>
            </w:rPr>
            <w:t>th</w:t>
          </w:r>
          <w:r w:rsidRPr="003B165A">
            <w:rPr>
              <w:rFonts w:ascii="Calibri" w:eastAsia="Roboto" w:hAnsi="Calibri" w:cs="Roboto"/>
              <w:color w:val="000000" w:themeColor="text1"/>
            </w:rPr>
            <w:t xml:space="preserve"> anniversary offers a timely opportunity for us to shift the dynamics of the disability debate so that, like people from other protected characteristic groups, disabled people are enabled to make the most of their talents in order to reach, on merit, positions of power, in which they share decision-making responsibility. Gone will be the days when everything was done, by non-disabled people, to and for ‘the disabled’. The notion that disabled people should be dependent on non-disabled people’s goodwill </w:t>
          </w:r>
          <w:r w:rsidR="00206E8E" w:rsidRPr="003B165A">
            <w:rPr>
              <w:rFonts w:ascii="Calibri" w:eastAsia="Roboto" w:hAnsi="Calibri" w:cs="Roboto"/>
              <w:color w:val="000000" w:themeColor="text1"/>
            </w:rPr>
            <w:t>is outdated and unsustainable</w:t>
          </w:r>
          <w:r w:rsidRPr="003B165A">
            <w:rPr>
              <w:rFonts w:ascii="Calibri" w:eastAsia="Roboto" w:hAnsi="Calibri" w:cs="Roboto"/>
              <w:color w:val="000000" w:themeColor="text1"/>
            </w:rPr>
            <w:t xml:space="preserve">. </w:t>
          </w:r>
          <w:r w:rsidR="00206E8E" w:rsidRPr="003B165A">
            <w:rPr>
              <w:rFonts w:ascii="Calibri" w:eastAsia="Roboto" w:hAnsi="Calibri" w:cs="Roboto"/>
              <w:color w:val="000000" w:themeColor="text1"/>
            </w:rPr>
            <w:t>It needs to change.</w:t>
          </w:r>
        </w:p>
      </w:sdtContent>
    </w:sdt>
    <w:sdt>
      <w:sdtPr>
        <w:rPr>
          <w:rFonts w:ascii="Calibri" w:hAnsi="Calibri"/>
          <w:color w:val="000000" w:themeColor="text1"/>
        </w:rPr>
        <w:tag w:val="goog_rdk_251"/>
        <w:id w:val="-1910385258"/>
      </w:sdtPr>
      <w:sdtContent>
        <w:p w14:paraId="000000FC" w14:textId="77777777" w:rsidR="00261542" w:rsidRPr="003B165A"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252"/>
        <w:id w:val="1252549552"/>
      </w:sdtPr>
      <w:sdtContent>
        <w:p w14:paraId="000000FD" w14:textId="77777777" w:rsidR="00261542" w:rsidRPr="003B165A" w:rsidRDefault="0034505A">
          <w:pPr>
            <w:jc w:val="both"/>
            <w:rPr>
              <w:rFonts w:ascii="Calibri" w:eastAsia="Roboto" w:hAnsi="Calibri" w:cs="Roboto"/>
              <w:color w:val="000000" w:themeColor="text1"/>
            </w:rPr>
          </w:pPr>
          <w:r w:rsidRPr="003B165A">
            <w:rPr>
              <w:rFonts w:ascii="Calibri" w:eastAsia="Roboto" w:hAnsi="Calibri" w:cs="Roboto"/>
              <w:color w:val="000000" w:themeColor="text1"/>
            </w:rPr>
            <w:t>No one should underestimate the significance of such a fundamental shift in the balance of power. As well as a continual commitment to partnership, investment, and political will, such a radical change will take time. Therefore, if the benefits are to be felt within the next 10-20 years, the process needs to start now; and it needs to start with talented, young graduates – those demonstrating clear potential and, critically, living with a disability.</w:t>
          </w:r>
        </w:p>
      </w:sdtContent>
    </w:sdt>
    <w:sdt>
      <w:sdtPr>
        <w:rPr>
          <w:rFonts w:ascii="Calibri" w:hAnsi="Calibri"/>
          <w:color w:val="000000" w:themeColor="text1"/>
        </w:rPr>
        <w:tag w:val="goog_rdk_253"/>
        <w:id w:val="-1437975545"/>
      </w:sdtPr>
      <w:sdtContent>
        <w:p w14:paraId="000000FE" w14:textId="77777777" w:rsidR="00261542" w:rsidRPr="003B165A"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254"/>
        <w:id w:val="-569571861"/>
      </w:sdtPr>
      <w:sdtContent>
        <w:p w14:paraId="000000FF" w14:textId="12881C0E" w:rsidR="00261542" w:rsidRPr="003B165A" w:rsidRDefault="0034505A">
          <w:pPr>
            <w:pBdr>
              <w:top w:val="nil"/>
              <w:left w:val="nil"/>
              <w:bottom w:val="nil"/>
              <w:right w:val="nil"/>
              <w:between w:val="nil"/>
            </w:pBdr>
            <w:jc w:val="both"/>
            <w:rPr>
              <w:rFonts w:ascii="Calibri" w:eastAsia="Roboto" w:hAnsi="Calibri" w:cs="Roboto"/>
              <w:color w:val="000000" w:themeColor="text1"/>
            </w:rPr>
          </w:pPr>
          <w:r w:rsidRPr="003B165A">
            <w:rPr>
              <w:rFonts w:ascii="Calibri" w:eastAsia="Roboto" w:hAnsi="Calibri" w:cs="Roboto"/>
              <w:color w:val="000000" w:themeColor="text1"/>
            </w:rPr>
            <w:t>One of the most exciting cultural legacies of the DDA – and subsequent equality legislation – is that an increasing number of talented, young, disabled people are now going through mainstream education and emerging from good universities with excellent degrees.</w:t>
          </w:r>
          <w:r w:rsidR="00D74D4E" w:rsidRPr="003B165A">
            <w:rPr>
              <w:rFonts w:ascii="Calibri" w:eastAsia="Roboto" w:hAnsi="Calibri" w:cs="Roboto"/>
              <w:color w:val="000000" w:themeColor="text1"/>
              <w:vertAlign w:val="superscript"/>
            </w:rPr>
            <w:footnoteReference w:id="3"/>
          </w:r>
          <w:r w:rsidRPr="003B165A">
            <w:rPr>
              <w:rFonts w:ascii="Calibri" w:eastAsia="Roboto" w:hAnsi="Calibri" w:cs="Roboto"/>
              <w:color w:val="000000" w:themeColor="text1"/>
            </w:rPr>
            <w:t xml:space="preserve"> Indeed, last year the proportion of students with disabilities in higher education in the UK was 14%, up from 13% the year before, a figure which is predicted to rise.</w:t>
          </w:r>
          <w:r w:rsidRPr="003B165A">
            <w:rPr>
              <w:rFonts w:ascii="Calibri" w:eastAsia="Roboto" w:hAnsi="Calibri" w:cs="Roboto"/>
              <w:color w:val="000000" w:themeColor="text1"/>
              <w:vertAlign w:val="superscript"/>
            </w:rPr>
            <w:footnoteReference w:id="4"/>
          </w:r>
          <w:r w:rsidRPr="003B165A">
            <w:rPr>
              <w:rFonts w:ascii="Calibri" w:eastAsia="Roboto" w:hAnsi="Calibri" w:cs="Roboto"/>
              <w:color w:val="000000" w:themeColor="text1"/>
            </w:rPr>
            <w:t xml:space="preserve"> But Helen Cooke, </w:t>
          </w:r>
          <w:r w:rsidR="00206E8E" w:rsidRPr="003B165A">
            <w:rPr>
              <w:rFonts w:ascii="Calibri" w:eastAsia="Roboto" w:hAnsi="Calibri" w:cs="Roboto"/>
              <w:color w:val="000000" w:themeColor="text1"/>
            </w:rPr>
            <w:t xml:space="preserve">Chief Executive </w:t>
          </w:r>
          <w:r w:rsidRPr="003B165A">
            <w:rPr>
              <w:rFonts w:ascii="Calibri" w:eastAsia="Roboto" w:hAnsi="Calibri" w:cs="Roboto"/>
              <w:color w:val="000000" w:themeColor="text1"/>
            </w:rPr>
            <w:t xml:space="preserve">of </w:t>
          </w:r>
          <w:proofErr w:type="spellStart"/>
          <w:r w:rsidRPr="003B165A">
            <w:rPr>
              <w:rFonts w:ascii="Calibri" w:eastAsia="Roboto" w:hAnsi="Calibri" w:cs="Roboto"/>
              <w:color w:val="000000" w:themeColor="text1"/>
            </w:rPr>
            <w:t>MyPlus</w:t>
          </w:r>
          <w:proofErr w:type="spellEnd"/>
          <w:r w:rsidRPr="003B165A">
            <w:rPr>
              <w:rFonts w:ascii="Calibri" w:eastAsia="Roboto" w:hAnsi="Calibri" w:cs="Roboto"/>
              <w:color w:val="000000" w:themeColor="text1"/>
            </w:rPr>
            <w:t xml:space="preserve"> Consulting and </w:t>
          </w:r>
          <w:r w:rsidR="00206E8E" w:rsidRPr="003B165A">
            <w:rPr>
              <w:rFonts w:ascii="Calibri" w:eastAsia="Roboto" w:hAnsi="Calibri" w:cs="Roboto"/>
              <w:color w:val="000000" w:themeColor="text1"/>
            </w:rPr>
            <w:t xml:space="preserve">a </w:t>
          </w:r>
          <w:r w:rsidRPr="003B165A">
            <w:rPr>
              <w:rFonts w:ascii="Calibri" w:eastAsia="Roboto" w:hAnsi="Calibri" w:cs="Roboto"/>
              <w:color w:val="000000" w:themeColor="text1"/>
            </w:rPr>
            <w:t xml:space="preserve">wheelchair-user, </w:t>
          </w:r>
          <w:r w:rsidR="00206E8E" w:rsidRPr="003B165A">
            <w:rPr>
              <w:rFonts w:ascii="Calibri" w:eastAsia="Roboto" w:hAnsi="Calibri" w:cs="Roboto"/>
              <w:color w:val="000000" w:themeColor="text1"/>
            </w:rPr>
            <w:t xml:space="preserve">highlights </w:t>
          </w:r>
          <w:r w:rsidRPr="003B165A">
            <w:rPr>
              <w:rFonts w:ascii="Calibri" w:eastAsia="Roboto" w:hAnsi="Calibri" w:cs="Roboto"/>
              <w:color w:val="000000" w:themeColor="text1"/>
            </w:rPr>
            <w:t>the difficult situation facing disabled graduates: “[t]he facts are stark: disabled graduates at all qualification levels are less likely to have obtained full-time employment than non-disabled graduates”.</w:t>
          </w:r>
          <w:r w:rsidRPr="003B165A">
            <w:rPr>
              <w:rFonts w:ascii="Calibri" w:eastAsia="Roboto" w:hAnsi="Calibri" w:cs="Roboto"/>
              <w:color w:val="000000" w:themeColor="text1"/>
              <w:vertAlign w:val="superscript"/>
            </w:rPr>
            <w:footnoteReference w:id="5"/>
          </w:r>
          <w:r w:rsidRPr="003B165A">
            <w:rPr>
              <w:rFonts w:ascii="Calibri" w:eastAsia="Roboto" w:hAnsi="Calibri" w:cs="Roboto"/>
              <w:color w:val="000000" w:themeColor="text1"/>
            </w:rPr>
            <w:t xml:space="preserve"> The bad news is that if we </w:t>
          </w:r>
          <w:r w:rsidR="00206E8E" w:rsidRPr="003B165A">
            <w:rPr>
              <w:rFonts w:ascii="Calibri" w:eastAsia="Roboto" w:hAnsi="Calibri" w:cs="Roboto"/>
              <w:color w:val="000000" w:themeColor="text1"/>
            </w:rPr>
            <w:t>fail to act now</w:t>
          </w:r>
          <w:r w:rsidRPr="003B165A">
            <w:rPr>
              <w:rFonts w:ascii="Calibri" w:eastAsia="Roboto" w:hAnsi="Calibri" w:cs="Roboto"/>
              <w:color w:val="000000" w:themeColor="text1"/>
            </w:rPr>
            <w:t xml:space="preserve">, </w:t>
          </w:r>
          <w:r w:rsidR="005C6515" w:rsidRPr="003B165A">
            <w:rPr>
              <w:rFonts w:ascii="Calibri" w:eastAsia="Roboto" w:hAnsi="Calibri" w:cs="Roboto"/>
              <w:color w:val="000000" w:themeColor="text1"/>
            </w:rPr>
            <w:t>this is not going to change. D</w:t>
          </w:r>
          <w:r w:rsidRPr="003B165A">
            <w:rPr>
              <w:rFonts w:ascii="Calibri" w:eastAsia="Roboto" w:hAnsi="Calibri" w:cs="Roboto"/>
              <w:color w:val="000000" w:themeColor="text1"/>
            </w:rPr>
            <w:t>isabled students and graduates will continue to face insurmountable barriers in their search for a fulfilling and demanding career</w:t>
          </w:r>
          <w:r w:rsidR="005C6515" w:rsidRPr="003B165A">
            <w:rPr>
              <w:rFonts w:ascii="Calibri" w:eastAsia="Roboto" w:hAnsi="Calibri" w:cs="Roboto"/>
              <w:color w:val="000000" w:themeColor="text1"/>
            </w:rPr>
            <w:t xml:space="preserve">, which </w:t>
          </w:r>
          <w:r w:rsidRPr="003B165A">
            <w:rPr>
              <w:rFonts w:ascii="Calibri" w:eastAsia="Roboto" w:hAnsi="Calibri" w:cs="Roboto"/>
              <w:color w:val="000000" w:themeColor="text1"/>
            </w:rPr>
            <w:t xml:space="preserve">both develops and rewards them as individuals and maximises their contribution to business. </w:t>
          </w:r>
        </w:p>
      </w:sdtContent>
    </w:sdt>
    <w:sdt>
      <w:sdtPr>
        <w:rPr>
          <w:rFonts w:ascii="Calibri" w:hAnsi="Calibri"/>
          <w:color w:val="000000" w:themeColor="text1"/>
        </w:rPr>
        <w:tag w:val="goog_rdk_255"/>
        <w:id w:val="1226652738"/>
      </w:sdtPr>
      <w:sdtContent>
        <w:p w14:paraId="00000100" w14:textId="77777777" w:rsidR="00261542" w:rsidRPr="003B165A" w:rsidRDefault="00F53CDD">
          <w:pPr>
            <w:pBdr>
              <w:top w:val="nil"/>
              <w:left w:val="nil"/>
              <w:bottom w:val="nil"/>
              <w:right w:val="nil"/>
              <w:between w:val="nil"/>
            </w:pBdr>
            <w:rPr>
              <w:rFonts w:ascii="Calibri" w:eastAsia="Roboto" w:hAnsi="Calibri" w:cs="Roboto"/>
              <w:color w:val="000000" w:themeColor="text1"/>
            </w:rPr>
          </w:pPr>
        </w:p>
      </w:sdtContent>
    </w:sdt>
    <w:sdt>
      <w:sdtPr>
        <w:rPr>
          <w:rFonts w:ascii="Calibri" w:hAnsi="Calibri"/>
          <w:color w:val="000000" w:themeColor="text1"/>
        </w:rPr>
        <w:tag w:val="goog_rdk_256"/>
        <w:id w:val="71552569"/>
      </w:sdtPr>
      <w:sdtEndPr/>
      <w:sdtContent>
        <w:p w14:paraId="00000101" w14:textId="6540B55B" w:rsidR="00261542" w:rsidRPr="00DE391B" w:rsidRDefault="0034505A">
          <w:pPr>
            <w:pBdr>
              <w:top w:val="nil"/>
              <w:left w:val="nil"/>
              <w:bottom w:val="nil"/>
              <w:right w:val="nil"/>
              <w:between w:val="nil"/>
            </w:pBdr>
            <w:jc w:val="both"/>
            <w:rPr>
              <w:rFonts w:ascii="Calibri" w:eastAsia="Roboto" w:hAnsi="Calibri" w:cs="Roboto"/>
              <w:color w:val="000000" w:themeColor="text1"/>
            </w:rPr>
          </w:pPr>
          <w:r w:rsidRPr="00DE391B">
            <w:rPr>
              <w:rFonts w:ascii="Calibri" w:eastAsia="Roboto" w:hAnsi="Calibri" w:cs="Roboto"/>
              <w:color w:val="000000" w:themeColor="text1"/>
            </w:rPr>
            <w:t xml:space="preserve">The sad reality is that as a society we are still letting talented, young, disabled graduates down because we are failing not just to enable them to realise their potential; we are effectively failing even to recognise that they have any. </w:t>
          </w:r>
        </w:p>
      </w:sdtContent>
    </w:sdt>
    <w:sdt>
      <w:sdtPr>
        <w:rPr>
          <w:rFonts w:ascii="Calibri" w:hAnsi="Calibri"/>
          <w:color w:val="000000" w:themeColor="text1"/>
        </w:rPr>
        <w:tag w:val="goog_rdk_257"/>
        <w:id w:val="-1089085663"/>
      </w:sdtPr>
      <w:sdtContent>
        <w:p w14:paraId="00000102" w14:textId="77777777" w:rsidR="00261542" w:rsidRPr="003B165A" w:rsidRDefault="00F53CDD">
          <w:pPr>
            <w:pBdr>
              <w:top w:val="nil"/>
              <w:left w:val="nil"/>
              <w:bottom w:val="nil"/>
              <w:right w:val="nil"/>
              <w:between w:val="nil"/>
            </w:pBdr>
            <w:rPr>
              <w:rFonts w:ascii="Calibri" w:eastAsia="Roboto" w:hAnsi="Calibri" w:cs="Roboto"/>
              <w:color w:val="000000" w:themeColor="text1"/>
            </w:rPr>
          </w:pPr>
        </w:p>
      </w:sdtContent>
    </w:sdt>
    <w:sdt>
      <w:sdtPr>
        <w:rPr>
          <w:rFonts w:ascii="Calibri" w:hAnsi="Calibri"/>
          <w:color w:val="000000" w:themeColor="text1"/>
        </w:rPr>
        <w:tag w:val="goog_rdk_258"/>
        <w:id w:val="-1368292723"/>
      </w:sdtPr>
      <w:sdtContent>
        <w:p w14:paraId="00000103" w14:textId="3B27FF70" w:rsidR="00261542" w:rsidRPr="003B165A" w:rsidRDefault="0034505A">
          <w:pPr>
            <w:jc w:val="both"/>
            <w:rPr>
              <w:rFonts w:ascii="Calibri" w:eastAsia="Roboto" w:hAnsi="Calibri" w:cs="Roboto"/>
              <w:color w:val="000000" w:themeColor="text1"/>
            </w:rPr>
          </w:pPr>
          <w:r w:rsidRPr="003B165A">
            <w:rPr>
              <w:rFonts w:ascii="Calibri" w:eastAsia="Roboto" w:hAnsi="Calibri" w:cs="Roboto"/>
              <w:color w:val="000000" w:themeColor="text1"/>
            </w:rPr>
            <w:t xml:space="preserve">We should be clear: diversity is not about doing something good at a cost to the bottom line. It is about business being open to the best and brightest talent of the next generation, whomever they happen to be, and </w:t>
          </w:r>
          <w:r w:rsidRPr="003B165A">
            <w:rPr>
              <w:rFonts w:ascii="Calibri" w:eastAsia="Roboto" w:hAnsi="Calibri" w:cs="Roboto"/>
              <w:color w:val="000000" w:themeColor="text1"/>
              <w:u w:val="single"/>
            </w:rPr>
            <w:t>maximising</w:t>
          </w:r>
          <w:r w:rsidRPr="003B165A">
            <w:rPr>
              <w:rFonts w:ascii="Calibri" w:eastAsia="Roboto" w:hAnsi="Calibri" w:cs="Roboto"/>
              <w:color w:val="000000" w:themeColor="text1"/>
            </w:rPr>
            <w:t xml:space="preserve"> their added value to its bottom line. Indeed, Unilever’s former Chief Executive, Paul </w:t>
          </w:r>
          <w:proofErr w:type="spellStart"/>
          <w:r w:rsidRPr="003B165A">
            <w:rPr>
              <w:rFonts w:ascii="Calibri" w:eastAsia="Roboto" w:hAnsi="Calibri" w:cs="Roboto"/>
              <w:color w:val="000000" w:themeColor="text1"/>
            </w:rPr>
            <w:t>Polman</w:t>
          </w:r>
          <w:proofErr w:type="spellEnd"/>
          <w:r w:rsidRPr="003B165A">
            <w:rPr>
              <w:rFonts w:ascii="Calibri" w:eastAsia="Roboto" w:hAnsi="Calibri" w:cs="Roboto"/>
              <w:color w:val="000000" w:themeColor="text1"/>
            </w:rPr>
            <w:t>, argues strongly that disabled people represent “an enormous opportunity business simply cannot afford to ignore</w:t>
          </w:r>
          <w:r w:rsidR="005C6515" w:rsidRPr="003B165A">
            <w:rPr>
              <w:rFonts w:ascii="Calibri" w:eastAsia="Roboto" w:hAnsi="Calibri" w:cs="Roboto"/>
              <w:color w:val="000000" w:themeColor="text1"/>
            </w:rPr>
            <w:t>”;</w:t>
          </w:r>
          <w:r w:rsidR="005C6515" w:rsidRPr="003B165A">
            <w:rPr>
              <w:rFonts w:ascii="Calibri" w:eastAsia="Roboto" w:hAnsi="Calibri" w:cs="Roboto"/>
              <w:color w:val="000000" w:themeColor="text1"/>
              <w:vertAlign w:val="superscript"/>
            </w:rPr>
            <w:footnoteReference w:id="6"/>
          </w:r>
          <w:r w:rsidR="005C6515" w:rsidRPr="003B165A">
            <w:rPr>
              <w:rFonts w:ascii="Calibri" w:eastAsia="Roboto" w:hAnsi="Calibri" w:cs="Roboto"/>
              <w:color w:val="000000" w:themeColor="text1"/>
            </w:rPr>
            <w:t xml:space="preserve"> </w:t>
          </w:r>
          <w:r w:rsidR="00887C90" w:rsidRPr="003B165A">
            <w:rPr>
              <w:rFonts w:ascii="Calibri" w:eastAsia="Roboto" w:hAnsi="Calibri" w:cs="Roboto"/>
              <w:color w:val="000000" w:themeColor="text1"/>
            </w:rPr>
            <w:t>and</w:t>
          </w:r>
          <w:r w:rsidRPr="003B165A">
            <w:rPr>
              <w:rFonts w:ascii="Calibri" w:eastAsia="Roboto" w:hAnsi="Calibri" w:cs="Roboto"/>
              <w:color w:val="000000" w:themeColor="text1"/>
            </w:rPr>
            <w:t xml:space="preserve"> Fleur </w:t>
          </w:r>
          <w:proofErr w:type="spellStart"/>
          <w:r w:rsidRPr="003B165A">
            <w:rPr>
              <w:rFonts w:ascii="Calibri" w:eastAsia="Roboto" w:hAnsi="Calibri" w:cs="Roboto"/>
              <w:color w:val="000000" w:themeColor="text1"/>
            </w:rPr>
            <w:t>Bothwick</w:t>
          </w:r>
          <w:proofErr w:type="spellEnd"/>
          <w:r w:rsidR="00A37C51" w:rsidRPr="003B165A">
            <w:rPr>
              <w:rFonts w:ascii="Calibri" w:eastAsia="Roboto" w:hAnsi="Calibri" w:cs="Roboto"/>
              <w:color w:val="000000" w:themeColor="text1"/>
            </w:rPr>
            <w:t xml:space="preserve"> OBE</w:t>
          </w:r>
          <w:r w:rsidRPr="003B165A">
            <w:rPr>
              <w:rFonts w:ascii="Calibri" w:eastAsia="Roboto" w:hAnsi="Calibri" w:cs="Roboto"/>
              <w:color w:val="000000" w:themeColor="text1"/>
            </w:rPr>
            <w:t>, Director of Diversity &amp; Inclusive Leadership at EY, believes: “[a]</w:t>
          </w:r>
          <w:proofErr w:type="spellStart"/>
          <w:r w:rsidRPr="003B165A">
            <w:rPr>
              <w:rFonts w:ascii="Calibri" w:eastAsia="Roboto" w:hAnsi="Calibri" w:cs="Roboto"/>
              <w:color w:val="000000" w:themeColor="text1"/>
            </w:rPr>
            <w:t>ny</w:t>
          </w:r>
          <w:proofErr w:type="spellEnd"/>
          <w:r w:rsidRPr="003B165A">
            <w:rPr>
              <w:rFonts w:ascii="Calibri" w:eastAsia="Roboto" w:hAnsi="Calibri" w:cs="Roboto"/>
              <w:color w:val="000000" w:themeColor="text1"/>
            </w:rPr>
            <w:t xml:space="preserve"> organisation committed to recruiting and retaining top talent – talent that will be working with them through our fourth industrial revolution – should be sourcing from the broadest talent pool”.</w:t>
          </w:r>
          <w:r w:rsidRPr="003B165A">
            <w:rPr>
              <w:rFonts w:ascii="Calibri" w:eastAsia="Roboto" w:hAnsi="Calibri" w:cs="Roboto"/>
              <w:color w:val="000000" w:themeColor="text1"/>
              <w:vertAlign w:val="superscript"/>
            </w:rPr>
            <w:footnoteReference w:id="7"/>
          </w:r>
          <w:r w:rsidRPr="003B165A">
            <w:rPr>
              <w:rFonts w:ascii="Calibri" w:eastAsia="Roboto" w:hAnsi="Calibri" w:cs="Roboto"/>
              <w:color w:val="000000" w:themeColor="text1"/>
            </w:rPr>
            <w:t xml:space="preserve"> </w:t>
          </w:r>
        </w:p>
      </w:sdtContent>
    </w:sdt>
    <w:sdt>
      <w:sdtPr>
        <w:rPr>
          <w:rFonts w:ascii="Calibri" w:hAnsi="Calibri"/>
          <w:color w:val="000000" w:themeColor="text1"/>
        </w:rPr>
        <w:tag w:val="goog_rdk_259"/>
        <w:id w:val="-971824648"/>
      </w:sdtPr>
      <w:sdtContent>
        <w:p w14:paraId="00000104" w14:textId="77777777" w:rsidR="00261542" w:rsidRPr="003B165A"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260"/>
        <w:id w:val="-119228209"/>
      </w:sdtPr>
      <w:sdtContent>
        <w:p w14:paraId="00000105" w14:textId="6DBD0622" w:rsidR="00261542" w:rsidRPr="003B165A" w:rsidRDefault="0034505A">
          <w:pPr>
            <w:jc w:val="both"/>
            <w:rPr>
              <w:rFonts w:ascii="Calibri" w:eastAsia="Roboto" w:hAnsi="Calibri" w:cs="Roboto"/>
              <w:color w:val="000000" w:themeColor="text1"/>
            </w:rPr>
          </w:pPr>
          <w:r w:rsidRPr="003B165A">
            <w:rPr>
              <w:rFonts w:ascii="Calibri" w:eastAsia="Roboto" w:hAnsi="Calibri" w:cs="Roboto"/>
              <w:color w:val="000000" w:themeColor="text1"/>
            </w:rPr>
            <w:t>And of course, this does not just apply to employment. If a high-earner has a disability, it cannot make commercial sense to exclude them from shops, pubs, bars, and restaurants</w:t>
          </w:r>
          <w:r w:rsidR="005C6515" w:rsidRPr="003B165A">
            <w:rPr>
              <w:rFonts w:ascii="Calibri" w:eastAsia="Roboto" w:hAnsi="Calibri" w:cs="Roboto"/>
              <w:color w:val="000000" w:themeColor="text1"/>
            </w:rPr>
            <w:t>. A</w:t>
          </w:r>
          <w:r w:rsidRPr="003B165A">
            <w:rPr>
              <w:rFonts w:ascii="Calibri" w:eastAsia="Roboto" w:hAnsi="Calibri" w:cs="Roboto"/>
              <w:color w:val="000000" w:themeColor="text1"/>
            </w:rPr>
            <w:t xml:space="preserve">fter all, since when was a £10 note disabled? </w:t>
          </w:r>
          <w:r w:rsidR="005C6515" w:rsidRPr="003B165A">
            <w:rPr>
              <w:rFonts w:ascii="Calibri" w:eastAsia="Roboto" w:hAnsi="Calibri" w:cs="Roboto"/>
              <w:color w:val="000000" w:themeColor="text1"/>
            </w:rPr>
            <w:t>Moreover, a</w:t>
          </w:r>
          <w:r w:rsidRPr="003B165A">
            <w:rPr>
              <w:rFonts w:ascii="Calibri" w:eastAsia="Roboto" w:hAnsi="Calibri" w:cs="Roboto"/>
              <w:color w:val="000000" w:themeColor="text1"/>
            </w:rPr>
            <w:t xml:space="preserve">s </w:t>
          </w:r>
          <w:r w:rsidR="005C6515" w:rsidRPr="003B165A">
            <w:rPr>
              <w:rFonts w:ascii="Calibri" w:eastAsia="Roboto" w:hAnsi="Calibri" w:cs="Roboto"/>
              <w:color w:val="000000" w:themeColor="text1"/>
            </w:rPr>
            <w:t xml:space="preserve">all </w:t>
          </w:r>
          <w:r w:rsidRPr="003B165A">
            <w:rPr>
              <w:rFonts w:ascii="Calibri" w:eastAsia="Roboto" w:hAnsi="Calibri" w:cs="Roboto"/>
              <w:color w:val="000000" w:themeColor="text1"/>
            </w:rPr>
            <w:t>businesses know, being reflective of one’s customer base is a crucial part of effective marketing and customer relations. Yet a short wheelchair push down the average UK High Street shows that many retailers are missing a trick, at great expense to their bottom line</w:t>
          </w:r>
          <w:r w:rsidR="005C6515" w:rsidRPr="003B165A">
            <w:rPr>
              <w:rFonts w:ascii="Calibri" w:eastAsia="Roboto" w:hAnsi="Calibri" w:cs="Roboto"/>
              <w:color w:val="000000" w:themeColor="text1"/>
            </w:rPr>
            <w:t>. I</w:t>
          </w:r>
          <w:r w:rsidRPr="003B165A">
            <w:rPr>
              <w:rFonts w:ascii="Calibri" w:eastAsia="Roboto" w:hAnsi="Calibri" w:cs="Roboto"/>
              <w:color w:val="000000" w:themeColor="text1"/>
            </w:rPr>
            <w:t>n fact, the purple pound (the spending power of disabled households in the UK) is now worth up to a quarter of a trillion pounds</w:t>
          </w:r>
          <w:r w:rsidR="005C6515" w:rsidRPr="003B165A">
            <w:rPr>
              <w:rFonts w:ascii="Calibri" w:eastAsia="Roboto" w:hAnsi="Calibri" w:cs="Roboto"/>
              <w:color w:val="000000" w:themeColor="text1"/>
            </w:rPr>
            <w:t>,</w:t>
          </w:r>
          <w:r w:rsidRPr="003B165A">
            <w:rPr>
              <w:rFonts w:ascii="Calibri" w:eastAsia="Roboto" w:hAnsi="Calibri" w:cs="Roboto"/>
              <w:color w:val="000000" w:themeColor="text1"/>
            </w:rPr>
            <w:t xml:space="preserve"> but many businesses still willingly ignore this market.</w:t>
          </w:r>
          <w:r w:rsidRPr="003B165A">
            <w:rPr>
              <w:rFonts w:ascii="Calibri" w:eastAsia="Roboto" w:hAnsi="Calibri" w:cs="Roboto"/>
              <w:color w:val="000000" w:themeColor="text1"/>
              <w:vertAlign w:val="superscript"/>
            </w:rPr>
            <w:footnoteReference w:id="8"/>
          </w:r>
          <w:r w:rsidRPr="003B165A">
            <w:rPr>
              <w:rFonts w:ascii="Calibri" w:eastAsia="Roboto" w:hAnsi="Calibri" w:cs="Roboto"/>
              <w:color w:val="000000" w:themeColor="text1"/>
            </w:rPr>
            <w:t xml:space="preserve"> </w:t>
          </w:r>
        </w:p>
      </w:sdtContent>
    </w:sdt>
    <w:sdt>
      <w:sdtPr>
        <w:rPr>
          <w:rFonts w:ascii="Calibri" w:hAnsi="Calibri"/>
          <w:color w:val="000000" w:themeColor="text1"/>
        </w:rPr>
        <w:tag w:val="goog_rdk_261"/>
        <w:id w:val="1094983398"/>
      </w:sdtPr>
      <w:sdtContent>
        <w:p w14:paraId="00000106" w14:textId="77777777" w:rsidR="00261542" w:rsidRPr="003B165A"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262"/>
        <w:id w:val="-1676252367"/>
      </w:sdtPr>
      <w:sdtContent>
        <w:p w14:paraId="00000107" w14:textId="28B94BD1" w:rsidR="00261542" w:rsidRPr="003B165A" w:rsidRDefault="0034505A">
          <w:pPr>
            <w:jc w:val="both"/>
            <w:rPr>
              <w:rFonts w:ascii="Calibri" w:eastAsia="Roboto" w:hAnsi="Calibri" w:cs="Roboto"/>
              <w:color w:val="000000" w:themeColor="text1"/>
            </w:rPr>
          </w:pPr>
          <w:r w:rsidRPr="003B165A">
            <w:rPr>
              <w:rFonts w:ascii="Calibri" w:eastAsia="Roboto" w:hAnsi="Calibri" w:cs="Roboto"/>
              <w:color w:val="000000" w:themeColor="text1"/>
            </w:rPr>
            <w:t>Ultimately, this is about sustainable, cultural change</w:t>
          </w:r>
          <w:r w:rsidR="005C6515" w:rsidRPr="003B165A">
            <w:rPr>
              <w:rFonts w:ascii="Calibri" w:eastAsia="Roboto" w:hAnsi="Calibri" w:cs="Roboto"/>
              <w:color w:val="000000" w:themeColor="text1"/>
            </w:rPr>
            <w:t xml:space="preserve"> </w:t>
          </w:r>
          <w:r w:rsidRPr="003B165A">
            <w:rPr>
              <w:rFonts w:ascii="Calibri" w:eastAsia="Roboto" w:hAnsi="Calibri" w:cs="Roboto"/>
              <w:color w:val="000000" w:themeColor="text1"/>
            </w:rPr>
            <w:t xml:space="preserve">– bringing a firm end to the inequality of opportunity to realise one’s potential and the injustice of wasted talent. Just as we have done with women and people from BAME backgrounds, we need to recognise, unlock, and promote the potential of talented, young, disabled graduates to reach the top of their professions and, thus, start sharing responsibility for making change from the top down. Sustainable, cultural, and ubiquitous change for disabled people means decisions being made at the highest level </w:t>
          </w:r>
          <w:r w:rsidRPr="003B165A">
            <w:rPr>
              <w:rFonts w:ascii="Calibri" w:eastAsia="Roboto" w:hAnsi="Calibri" w:cs="Roboto"/>
              <w:color w:val="000000" w:themeColor="text1"/>
              <w:u w:val="single"/>
            </w:rPr>
            <w:t>for</w:t>
          </w:r>
          <w:r w:rsidRPr="003B165A">
            <w:rPr>
              <w:rFonts w:ascii="Calibri" w:eastAsia="Roboto" w:hAnsi="Calibri" w:cs="Roboto"/>
              <w:i/>
              <w:color w:val="000000" w:themeColor="text1"/>
            </w:rPr>
            <w:t xml:space="preserve"> </w:t>
          </w:r>
          <w:r w:rsidRPr="003B165A">
            <w:rPr>
              <w:rFonts w:ascii="Calibri" w:eastAsia="Roboto" w:hAnsi="Calibri" w:cs="Roboto"/>
              <w:color w:val="000000" w:themeColor="text1"/>
            </w:rPr>
            <w:t xml:space="preserve">disabled people </w:t>
          </w:r>
          <w:r w:rsidRPr="003B165A">
            <w:rPr>
              <w:rFonts w:ascii="Calibri" w:eastAsia="Roboto" w:hAnsi="Calibri" w:cs="Roboto"/>
              <w:color w:val="000000" w:themeColor="text1"/>
              <w:u w:val="single"/>
            </w:rPr>
            <w:t>by</w:t>
          </w:r>
          <w:r w:rsidRPr="003B165A">
            <w:rPr>
              <w:rFonts w:ascii="Calibri" w:eastAsia="Roboto" w:hAnsi="Calibri" w:cs="Roboto"/>
              <w:i/>
              <w:color w:val="000000" w:themeColor="text1"/>
            </w:rPr>
            <w:t xml:space="preserve"> </w:t>
          </w:r>
          <w:r w:rsidRPr="003B165A">
            <w:rPr>
              <w:rFonts w:ascii="Calibri" w:eastAsia="Roboto" w:hAnsi="Calibri" w:cs="Roboto"/>
              <w:color w:val="000000" w:themeColor="text1"/>
            </w:rPr>
            <w:t xml:space="preserve">disabled people. </w:t>
          </w:r>
        </w:p>
      </w:sdtContent>
    </w:sdt>
    <w:sdt>
      <w:sdtPr>
        <w:rPr>
          <w:rFonts w:ascii="Calibri" w:hAnsi="Calibri"/>
          <w:color w:val="000000" w:themeColor="text1"/>
        </w:rPr>
        <w:tag w:val="goog_rdk_263"/>
        <w:id w:val="-1644876104"/>
      </w:sdtPr>
      <w:sdtContent>
        <w:p w14:paraId="00000108" w14:textId="77777777" w:rsidR="00261542" w:rsidRPr="00DE391B"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264"/>
        <w:id w:val="-1760126940"/>
      </w:sdtPr>
      <w:sdtContent>
        <w:p w14:paraId="00000109" w14:textId="77777777" w:rsidR="00261542" w:rsidRPr="00DE391B" w:rsidRDefault="0034505A">
          <w:pPr>
            <w:jc w:val="both"/>
            <w:rPr>
              <w:rFonts w:ascii="Calibri" w:eastAsia="Roboto" w:hAnsi="Calibri" w:cs="Roboto"/>
              <w:color w:val="000000" w:themeColor="text1"/>
            </w:rPr>
          </w:pPr>
          <w:r w:rsidRPr="00DE391B">
            <w:rPr>
              <w:rFonts w:ascii="Calibri" w:eastAsia="Roboto" w:hAnsi="Calibri" w:cs="Roboto"/>
              <w:color w:val="000000" w:themeColor="text1"/>
            </w:rPr>
            <w:t xml:space="preserve">It is therefore time for a new, radical, enabling vision: we need both to start treating talented, young, disabled graduates as capable of aspiring, achieving, and excelling; and to develop policies that remove the obstacles that stand in their way. </w:t>
          </w:r>
        </w:p>
      </w:sdtContent>
    </w:sdt>
    <w:sdt>
      <w:sdtPr>
        <w:rPr>
          <w:rFonts w:ascii="Calibri" w:hAnsi="Calibri"/>
          <w:color w:val="000000" w:themeColor="text1"/>
        </w:rPr>
        <w:tag w:val="goog_rdk_265"/>
        <w:id w:val="160665908"/>
      </w:sdtPr>
      <w:sdtContent>
        <w:p w14:paraId="0000010A" w14:textId="77777777" w:rsidR="00261542" w:rsidRPr="003B165A"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266"/>
        <w:id w:val="-681125102"/>
      </w:sdtPr>
      <w:sdtContent>
        <w:p w14:paraId="0000010B" w14:textId="77777777" w:rsidR="00261542" w:rsidRPr="003B165A"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267"/>
        <w:id w:val="-1480223368"/>
      </w:sdtPr>
      <w:sdtContent>
        <w:p w14:paraId="0000010C" w14:textId="77777777" w:rsidR="00261542" w:rsidRPr="003B165A"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268"/>
        <w:id w:val="2116098334"/>
      </w:sdtPr>
      <w:sdtContent>
        <w:p w14:paraId="0000010D" w14:textId="77777777" w:rsidR="00261542" w:rsidRPr="003B165A" w:rsidRDefault="00F53CDD">
          <w:pPr>
            <w:jc w:val="both"/>
            <w:rPr>
              <w:rFonts w:ascii="Calibri" w:eastAsia="Roboto" w:hAnsi="Calibri" w:cs="Roboto"/>
              <w:color w:val="000000" w:themeColor="text1"/>
            </w:rPr>
          </w:pPr>
        </w:p>
      </w:sdtContent>
    </w:sdt>
    <w:sdt>
      <w:sdtPr>
        <w:rPr>
          <w:rFonts w:ascii="Roboto" w:hAnsi="Roboto"/>
          <w:color w:val="000000" w:themeColor="text1"/>
        </w:rPr>
        <w:tag w:val="goog_rdk_269"/>
        <w:id w:val="-778567873"/>
        <w:showingPlcHdr/>
      </w:sdtPr>
      <w:sdtContent>
        <w:p w14:paraId="0000010E" w14:textId="0B3E0488" w:rsidR="00261542" w:rsidRPr="00F53CDD" w:rsidRDefault="0033768B">
          <w:pPr>
            <w:jc w:val="both"/>
            <w:rPr>
              <w:rFonts w:ascii="Roboto" w:eastAsia="Roboto" w:hAnsi="Roboto" w:cs="Roboto"/>
              <w:color w:val="000000" w:themeColor="text1"/>
            </w:rPr>
          </w:pPr>
          <w:r>
            <w:rPr>
              <w:rFonts w:ascii="Roboto" w:hAnsi="Roboto"/>
              <w:color w:val="000000" w:themeColor="text1"/>
            </w:rPr>
            <w:t xml:space="preserve">     </w:t>
          </w:r>
        </w:p>
      </w:sdtContent>
    </w:sdt>
    <w:sdt>
      <w:sdtPr>
        <w:rPr>
          <w:rFonts w:ascii="Roboto" w:hAnsi="Roboto"/>
          <w:color w:val="000000" w:themeColor="text1"/>
        </w:rPr>
        <w:tag w:val="goog_rdk_270"/>
        <w:id w:val="-1960095153"/>
      </w:sdtPr>
      <w:sdtContent>
        <w:p w14:paraId="0000010F" w14:textId="77777777" w:rsidR="00261542" w:rsidRPr="00F53CDD" w:rsidRDefault="00F53CDD">
          <w:pPr>
            <w:jc w:val="both"/>
            <w:rPr>
              <w:rFonts w:ascii="Roboto" w:eastAsia="Roboto" w:hAnsi="Roboto" w:cs="Roboto"/>
              <w:color w:val="000000" w:themeColor="text1"/>
            </w:rPr>
          </w:pPr>
        </w:p>
      </w:sdtContent>
    </w:sdt>
    <w:sdt>
      <w:sdtPr>
        <w:rPr>
          <w:rFonts w:ascii="Roboto" w:hAnsi="Roboto"/>
          <w:color w:val="000000" w:themeColor="text1"/>
        </w:rPr>
        <w:tag w:val="goog_rdk_271"/>
        <w:id w:val="-332072287"/>
      </w:sdtPr>
      <w:sdtContent>
        <w:p w14:paraId="4DADAE96" w14:textId="77777777" w:rsidR="003B165A" w:rsidRDefault="003B165A">
          <w:pPr>
            <w:jc w:val="both"/>
            <w:rPr>
              <w:rFonts w:ascii="Roboto" w:hAnsi="Roboto"/>
              <w:color w:val="000000" w:themeColor="text1"/>
            </w:rPr>
          </w:pPr>
        </w:p>
        <w:p w14:paraId="4142CDA2" w14:textId="77777777" w:rsidR="003B165A" w:rsidRDefault="003B165A">
          <w:pPr>
            <w:jc w:val="both"/>
            <w:rPr>
              <w:rFonts w:ascii="Roboto" w:eastAsia="Roboto" w:hAnsi="Roboto" w:cs="Roboto"/>
              <w:color w:val="000000" w:themeColor="text1"/>
            </w:rPr>
          </w:pPr>
        </w:p>
        <w:p w14:paraId="5013FCB0" w14:textId="77777777" w:rsidR="0033768B" w:rsidRDefault="0033768B">
          <w:pPr>
            <w:jc w:val="both"/>
            <w:rPr>
              <w:rFonts w:ascii="Roboto" w:eastAsia="Roboto" w:hAnsi="Roboto" w:cs="Roboto"/>
              <w:color w:val="000000" w:themeColor="text1"/>
            </w:rPr>
          </w:pPr>
        </w:p>
        <w:p w14:paraId="475B4070" w14:textId="77777777" w:rsidR="002E3013" w:rsidRDefault="002E3013">
          <w:pPr>
            <w:jc w:val="both"/>
            <w:rPr>
              <w:rFonts w:ascii="Roboto" w:eastAsia="Roboto" w:hAnsi="Roboto" w:cs="Roboto"/>
              <w:color w:val="000000" w:themeColor="text1"/>
            </w:rPr>
          </w:pPr>
        </w:p>
        <w:p w14:paraId="00000118" w14:textId="620332CE" w:rsidR="00261542" w:rsidRPr="00F53CDD" w:rsidRDefault="00F53CDD" w:rsidP="00E828D8">
          <w:pPr>
            <w:jc w:val="both"/>
            <w:rPr>
              <w:rFonts w:ascii="Roboto" w:eastAsia="Roboto" w:hAnsi="Roboto" w:cs="Roboto"/>
              <w:color w:val="000000" w:themeColor="text1"/>
            </w:rPr>
          </w:pPr>
        </w:p>
      </w:sdtContent>
    </w:sdt>
    <w:sdt>
      <w:sdtPr>
        <w:rPr>
          <w:rFonts w:ascii="Calibri" w:hAnsi="Calibri"/>
          <w:color w:val="000000" w:themeColor="text1"/>
        </w:rPr>
        <w:tag w:val="goog_rdk_280"/>
        <w:id w:val="587893923"/>
      </w:sdtPr>
      <w:sdtEndPr>
        <w:rPr>
          <w:u w:val="single"/>
        </w:rPr>
      </w:sdtEndPr>
      <w:sdtContent>
        <w:p w14:paraId="00000119" w14:textId="49D1380C" w:rsidR="00261542" w:rsidRPr="0033228F" w:rsidRDefault="0034505A" w:rsidP="00E828D8">
          <w:pPr>
            <w:jc w:val="both"/>
            <w:rPr>
              <w:rFonts w:ascii="Calibri" w:hAnsi="Calibri"/>
              <w:color w:val="000000" w:themeColor="text1"/>
              <w:u w:val="single"/>
            </w:rPr>
          </w:pPr>
          <w:r w:rsidRPr="0033228F">
            <w:rPr>
              <w:rFonts w:ascii="Calibri" w:eastAsia="Roboto" w:hAnsi="Calibri" w:cs="Roboto"/>
              <w:b/>
              <w:color w:val="000000" w:themeColor="text1"/>
              <w:u w:val="single"/>
            </w:rPr>
            <w:t xml:space="preserve">Chapter </w:t>
          </w:r>
          <w:r w:rsidR="00582AA0" w:rsidRPr="0033228F">
            <w:rPr>
              <w:rFonts w:ascii="Calibri" w:eastAsia="Roboto" w:hAnsi="Calibri" w:cs="Roboto"/>
              <w:b/>
              <w:color w:val="000000" w:themeColor="text1"/>
              <w:u w:val="single"/>
            </w:rPr>
            <w:t>t</w:t>
          </w:r>
          <w:r w:rsidRPr="0033228F">
            <w:rPr>
              <w:rFonts w:ascii="Calibri" w:eastAsia="Roboto" w:hAnsi="Calibri" w:cs="Roboto"/>
              <w:b/>
              <w:color w:val="000000" w:themeColor="text1"/>
              <w:u w:val="single"/>
            </w:rPr>
            <w:t xml:space="preserve">wo - </w:t>
          </w:r>
          <w:r w:rsidR="00582AA0" w:rsidRPr="0033228F">
            <w:rPr>
              <w:rFonts w:ascii="Calibri" w:eastAsia="Roboto" w:hAnsi="Calibri" w:cs="Roboto"/>
              <w:b/>
              <w:color w:val="000000" w:themeColor="text1"/>
              <w:u w:val="single"/>
            </w:rPr>
            <w:t>challenging</w:t>
          </w:r>
          <w:r w:rsidRPr="0033228F">
            <w:rPr>
              <w:rFonts w:ascii="Calibri" w:eastAsia="Roboto" w:hAnsi="Calibri" w:cs="Roboto"/>
              <w:b/>
              <w:color w:val="000000" w:themeColor="text1"/>
              <w:u w:val="single"/>
            </w:rPr>
            <w:t xml:space="preserve"> the</w:t>
          </w:r>
          <w:r w:rsidR="00582AA0" w:rsidRPr="0033228F">
            <w:rPr>
              <w:rFonts w:ascii="Calibri" w:eastAsia="Roboto" w:hAnsi="Calibri" w:cs="Roboto"/>
              <w:b/>
              <w:color w:val="000000" w:themeColor="text1"/>
              <w:u w:val="single"/>
            </w:rPr>
            <w:t xml:space="preserve"> disabling</w:t>
          </w:r>
          <w:r w:rsidRPr="0033228F">
            <w:rPr>
              <w:rFonts w:ascii="Calibri" w:eastAsia="Roboto" w:hAnsi="Calibri" w:cs="Roboto"/>
              <w:b/>
              <w:color w:val="000000" w:themeColor="text1"/>
              <w:u w:val="single"/>
            </w:rPr>
            <w:t xml:space="preserve"> narrative</w:t>
          </w:r>
        </w:p>
      </w:sdtContent>
    </w:sdt>
    <w:sdt>
      <w:sdtPr>
        <w:rPr>
          <w:rFonts w:ascii="Calibri" w:hAnsi="Calibri"/>
          <w:color w:val="000000" w:themeColor="text1"/>
        </w:rPr>
        <w:tag w:val="goog_rdk_281"/>
        <w:id w:val="-1548982078"/>
      </w:sdtPr>
      <w:sdtContent>
        <w:p w14:paraId="0000011A" w14:textId="77777777" w:rsidR="00261542" w:rsidRPr="0033768B" w:rsidRDefault="00F53CDD">
          <w:pPr>
            <w:jc w:val="both"/>
            <w:rPr>
              <w:rFonts w:ascii="Calibri" w:eastAsia="Roboto" w:hAnsi="Calibri" w:cs="Roboto"/>
              <w:b/>
              <w:color w:val="000000" w:themeColor="text1"/>
            </w:rPr>
          </w:pPr>
        </w:p>
      </w:sdtContent>
    </w:sdt>
    <w:sdt>
      <w:sdtPr>
        <w:rPr>
          <w:rFonts w:ascii="Calibri" w:hAnsi="Calibri"/>
          <w:color w:val="000000" w:themeColor="text1"/>
        </w:rPr>
        <w:tag w:val="goog_rdk_282"/>
        <w:id w:val="1079404020"/>
      </w:sdtPr>
      <w:sdtContent>
        <w:p w14:paraId="0000011B" w14:textId="77777777" w:rsidR="00261542" w:rsidRPr="0033768B" w:rsidRDefault="0034505A">
          <w:pPr>
            <w:jc w:val="both"/>
            <w:rPr>
              <w:rFonts w:ascii="Calibri" w:eastAsia="Roboto" w:hAnsi="Calibri" w:cs="Roboto"/>
              <w:color w:val="000000" w:themeColor="text1"/>
            </w:rPr>
          </w:pPr>
          <w:r w:rsidRPr="0033768B">
            <w:rPr>
              <w:rFonts w:ascii="Calibri" w:eastAsia="Roboto" w:hAnsi="Calibri" w:cs="Roboto"/>
              <w:color w:val="000000" w:themeColor="text1"/>
            </w:rPr>
            <w:t>When the Disability Discrimination Act (DDA) was passed in 1995, its key message and aim was to put disability on the agenda. Its passage into law was meant to signal the abandoning of the long-held perception of disability as being synonymous with low expectations and dependency. Instead, society should respect disabled people and enable them to lead full and independent lives. One might therefore assume that a quarter of a century would be enough time for disabled people to gain effective access to all sectors and echelons of society, and to enjoy, on merit, the same breadth of options and expectations of success as everyone else.</w:t>
          </w:r>
        </w:p>
      </w:sdtContent>
    </w:sdt>
    <w:sdt>
      <w:sdtPr>
        <w:rPr>
          <w:rFonts w:ascii="Calibri" w:hAnsi="Calibri"/>
          <w:color w:val="000000" w:themeColor="text1"/>
        </w:rPr>
        <w:tag w:val="goog_rdk_283"/>
        <w:id w:val="-1391728761"/>
      </w:sdtPr>
      <w:sdtContent>
        <w:p w14:paraId="0000011C" w14:textId="77777777" w:rsidR="00261542" w:rsidRPr="0033768B"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284"/>
        <w:id w:val="-2105024303"/>
      </w:sdtPr>
      <w:sdtContent>
        <w:p w14:paraId="0000011D" w14:textId="532FC6FE" w:rsidR="00261542" w:rsidRPr="0033768B" w:rsidRDefault="0034505A">
          <w:pPr>
            <w:jc w:val="both"/>
            <w:rPr>
              <w:rFonts w:ascii="Calibri" w:eastAsia="Roboto" w:hAnsi="Calibri" w:cs="Roboto"/>
              <w:color w:val="000000" w:themeColor="text1"/>
            </w:rPr>
          </w:pPr>
          <w:r w:rsidRPr="0033768B">
            <w:rPr>
              <w:rFonts w:ascii="Calibri" w:eastAsia="Roboto" w:hAnsi="Calibri" w:cs="Roboto"/>
              <w:color w:val="000000" w:themeColor="text1"/>
            </w:rPr>
            <w:t xml:space="preserve">This </w:t>
          </w:r>
          <w:r w:rsidR="00FA5FC6" w:rsidRPr="0033768B">
            <w:rPr>
              <w:rFonts w:ascii="Calibri" w:eastAsia="Roboto" w:hAnsi="Calibri" w:cs="Roboto"/>
              <w:color w:val="000000" w:themeColor="text1"/>
            </w:rPr>
            <w:t>has clearly not happened</w:t>
          </w:r>
          <w:r w:rsidRPr="0033768B">
            <w:rPr>
              <w:rFonts w:ascii="Calibri" w:eastAsia="Roboto" w:hAnsi="Calibri" w:cs="Roboto"/>
              <w:color w:val="000000" w:themeColor="text1"/>
            </w:rPr>
            <w:t>. Not only do disabled people not benefit from equal access to services, society, or the economy, but disability has once again fallen off the agenda. But what does it mean to put disability on the agenda, and why do we need to do it again? If the last 25 years teach us anything, it is surely that putting disability on the agenda cannot be about developing yet another warm-worded strategy that is never fully implemented. It has to be different this time. Having the political will to drive through change will, of course, be crucial. Yet it also has to be about more than that</w:t>
          </w:r>
          <w:r w:rsidR="00FA5FC6" w:rsidRPr="0033768B">
            <w:rPr>
              <w:rFonts w:ascii="Calibri" w:eastAsia="Roboto" w:hAnsi="Calibri" w:cs="Roboto"/>
              <w:color w:val="000000" w:themeColor="text1"/>
            </w:rPr>
            <w:t>; it has to be about changing the narrative that society has built around disability.</w:t>
          </w:r>
        </w:p>
      </w:sdtContent>
    </w:sdt>
    <w:sdt>
      <w:sdtPr>
        <w:rPr>
          <w:rFonts w:ascii="Calibri" w:hAnsi="Calibri"/>
          <w:color w:val="000000" w:themeColor="text1"/>
        </w:rPr>
        <w:tag w:val="goog_rdk_285"/>
        <w:id w:val="196974789"/>
      </w:sdtPr>
      <w:sdtContent>
        <w:p w14:paraId="0000011F" w14:textId="06AD82AB" w:rsidR="00261542" w:rsidRPr="0033768B" w:rsidRDefault="00F53CDD" w:rsidP="00F257FA">
          <w:pPr>
            <w:jc w:val="both"/>
            <w:rPr>
              <w:rFonts w:ascii="Calibri" w:eastAsia="Roboto" w:hAnsi="Calibri" w:cs="Roboto"/>
              <w:color w:val="000000" w:themeColor="text1"/>
            </w:rPr>
          </w:pPr>
        </w:p>
      </w:sdtContent>
    </w:sdt>
    <w:sdt>
      <w:sdtPr>
        <w:rPr>
          <w:rFonts w:ascii="Calibri" w:hAnsi="Calibri"/>
          <w:color w:val="000000" w:themeColor="text1"/>
        </w:rPr>
        <w:tag w:val="goog_rdk_287"/>
        <w:id w:val="-610046568"/>
        <w:showingPlcHdr/>
      </w:sdtPr>
      <w:sdtContent>
        <w:p w14:paraId="00000120" w14:textId="28CBA48D" w:rsidR="00261542" w:rsidRPr="0033768B" w:rsidRDefault="00443088">
          <w:pPr>
            <w:jc w:val="both"/>
            <w:rPr>
              <w:rFonts w:ascii="Calibri" w:eastAsia="Roboto" w:hAnsi="Calibri" w:cs="Roboto"/>
              <w:color w:val="000000" w:themeColor="text1"/>
            </w:rPr>
          </w:pPr>
          <w:r w:rsidRPr="0033768B">
            <w:rPr>
              <w:rFonts w:ascii="Calibri" w:hAnsi="Calibri"/>
              <w:color w:val="000000" w:themeColor="text1"/>
            </w:rPr>
            <w:t xml:space="preserve">     </w:t>
          </w:r>
        </w:p>
      </w:sdtContent>
    </w:sdt>
    <w:sdt>
      <w:sdtPr>
        <w:rPr>
          <w:rFonts w:ascii="Calibri" w:hAnsi="Calibri"/>
          <w:color w:val="000000" w:themeColor="text1"/>
        </w:rPr>
        <w:tag w:val="goog_rdk_288"/>
        <w:id w:val="1404870702"/>
      </w:sdtPr>
      <w:sdtContent>
        <w:p w14:paraId="00000121" w14:textId="772A8CC1" w:rsidR="00261542" w:rsidRPr="0033768B" w:rsidRDefault="0034505A">
          <w:pPr>
            <w:jc w:val="both"/>
            <w:rPr>
              <w:rFonts w:ascii="Calibri" w:eastAsia="Roboto" w:hAnsi="Calibri" w:cs="Roboto"/>
              <w:color w:val="000000" w:themeColor="text1"/>
            </w:rPr>
          </w:pPr>
          <w:r w:rsidRPr="0033768B">
            <w:rPr>
              <w:rFonts w:ascii="Calibri" w:eastAsia="Roboto" w:hAnsi="Calibri" w:cs="Roboto"/>
              <w:color w:val="000000" w:themeColor="text1"/>
            </w:rPr>
            <w:t xml:space="preserve">Unfortunately, the prevailing societal view of disability remains one of dependence, pity, inactivity, and low expectation. </w:t>
          </w:r>
          <w:r w:rsidR="00FA5FC6" w:rsidRPr="0033768B">
            <w:rPr>
              <w:rFonts w:ascii="Calibri" w:eastAsia="Roboto" w:hAnsi="Calibri" w:cs="Roboto"/>
              <w:color w:val="000000" w:themeColor="text1"/>
            </w:rPr>
            <w:t>R</w:t>
          </w:r>
          <w:r w:rsidRPr="0033768B">
            <w:rPr>
              <w:rFonts w:ascii="Calibri" w:eastAsia="Roboto" w:hAnsi="Calibri" w:cs="Roboto"/>
              <w:color w:val="000000" w:themeColor="text1"/>
            </w:rPr>
            <w:t>ecent research by S</w:t>
          </w:r>
          <w:r w:rsidR="00887C90" w:rsidRPr="0033768B">
            <w:rPr>
              <w:rFonts w:ascii="Calibri" w:eastAsia="Roboto" w:hAnsi="Calibri" w:cs="Roboto"/>
              <w:color w:val="000000" w:themeColor="text1"/>
            </w:rPr>
            <w:t>cope</w:t>
          </w:r>
          <w:r w:rsidRPr="0033768B">
            <w:rPr>
              <w:rFonts w:ascii="Calibri" w:eastAsia="Roboto" w:hAnsi="Calibri" w:cs="Roboto"/>
              <w:color w:val="000000" w:themeColor="text1"/>
            </w:rPr>
            <w:t xml:space="preserve"> shows that 75% of people surveyed associate disability with dependence by thinking, some or most of the time, that disabled people in general need to be cared for.</w:t>
          </w:r>
          <w:r w:rsidRPr="0033768B">
            <w:rPr>
              <w:rFonts w:ascii="Calibri" w:eastAsia="Roboto" w:hAnsi="Calibri" w:cs="Roboto"/>
              <w:color w:val="000000" w:themeColor="text1"/>
              <w:vertAlign w:val="superscript"/>
            </w:rPr>
            <w:footnoteReference w:id="9"/>
          </w:r>
          <w:r w:rsidRPr="0033768B">
            <w:rPr>
              <w:rFonts w:ascii="Calibri" w:eastAsia="Roboto" w:hAnsi="Calibri" w:cs="Roboto"/>
              <w:color w:val="000000" w:themeColor="text1"/>
            </w:rPr>
            <w:t xml:space="preserve"> And as Neil Heslop</w:t>
          </w:r>
          <w:r w:rsidR="00A37C51" w:rsidRPr="0033768B">
            <w:rPr>
              <w:rFonts w:ascii="Calibri" w:eastAsia="Roboto" w:hAnsi="Calibri" w:cs="Roboto"/>
              <w:color w:val="000000" w:themeColor="text1"/>
            </w:rPr>
            <w:t xml:space="preserve"> OBE</w:t>
          </w:r>
          <w:r w:rsidRPr="0033768B">
            <w:rPr>
              <w:rFonts w:ascii="Calibri" w:eastAsia="Roboto" w:hAnsi="Calibri" w:cs="Roboto"/>
              <w:color w:val="000000" w:themeColor="text1"/>
            </w:rPr>
            <w:t>, Chief Executive of Leonard Cheshire</w:t>
          </w:r>
          <w:r w:rsidR="00FA5FC6" w:rsidRPr="0033768B">
            <w:rPr>
              <w:rFonts w:ascii="Calibri" w:eastAsia="Roboto" w:hAnsi="Calibri" w:cs="Roboto"/>
              <w:color w:val="000000" w:themeColor="text1"/>
            </w:rPr>
            <w:t xml:space="preserve"> Disability</w:t>
          </w:r>
          <w:r w:rsidRPr="0033768B">
            <w:rPr>
              <w:rFonts w:ascii="Calibri" w:eastAsia="Roboto" w:hAnsi="Calibri" w:cs="Roboto"/>
              <w:color w:val="000000" w:themeColor="text1"/>
            </w:rPr>
            <w:t xml:space="preserve">, </w:t>
          </w:r>
          <w:r w:rsidR="00FA5FC6" w:rsidRPr="0033768B">
            <w:rPr>
              <w:rFonts w:ascii="Calibri" w:eastAsia="Roboto" w:hAnsi="Calibri" w:cs="Roboto"/>
              <w:color w:val="000000" w:themeColor="text1"/>
            </w:rPr>
            <w:t>explains</w:t>
          </w:r>
          <w:r w:rsidRPr="0033768B">
            <w:rPr>
              <w:rFonts w:ascii="Calibri" w:eastAsia="Roboto" w:hAnsi="Calibri" w:cs="Roboto"/>
              <w:color w:val="000000" w:themeColor="text1"/>
            </w:rPr>
            <w:t>, these erroneous views are pervasive and find their way into the business community: “Entrenched misconceptions amongst employers persist … 24% say they would be less likely to employ someone with a disability, citing doubts about the ability of disabled people to cope with a job and concerns about the cost of workplace adjustment”.</w:t>
          </w:r>
          <w:r w:rsidRPr="0033768B">
            <w:rPr>
              <w:rFonts w:ascii="Calibri" w:eastAsia="Roboto" w:hAnsi="Calibri" w:cs="Roboto"/>
              <w:color w:val="000000" w:themeColor="text1"/>
              <w:vertAlign w:val="superscript"/>
            </w:rPr>
            <w:footnoteReference w:id="10"/>
          </w:r>
          <w:r w:rsidRPr="0033768B">
            <w:rPr>
              <w:rFonts w:ascii="Calibri" w:eastAsia="Roboto" w:hAnsi="Calibri" w:cs="Roboto"/>
              <w:color w:val="000000" w:themeColor="text1"/>
            </w:rPr>
            <w:t xml:space="preserve"> This enduring and limiting narrative informs so many policies (developed by non-disabled people) which have a decisive impact on whether talented, young, disabled graduates can realise their potential</w:t>
          </w:r>
          <w:r w:rsidR="00FA5FC6" w:rsidRPr="0033768B">
            <w:rPr>
              <w:rFonts w:ascii="Calibri" w:eastAsia="Roboto" w:hAnsi="Calibri" w:cs="Roboto"/>
              <w:color w:val="000000" w:themeColor="text1"/>
            </w:rPr>
            <w:t xml:space="preserve"> and excel</w:t>
          </w:r>
          <w:r w:rsidRPr="0033768B">
            <w:rPr>
              <w:rFonts w:ascii="Calibri" w:eastAsia="Roboto" w:hAnsi="Calibri" w:cs="Roboto"/>
              <w:color w:val="000000" w:themeColor="text1"/>
            </w:rPr>
            <w:t xml:space="preserve">. </w:t>
          </w:r>
        </w:p>
      </w:sdtContent>
    </w:sdt>
    <w:sdt>
      <w:sdtPr>
        <w:rPr>
          <w:rFonts w:ascii="Calibri" w:hAnsi="Calibri"/>
          <w:color w:val="000000" w:themeColor="text1"/>
        </w:rPr>
        <w:tag w:val="goog_rdk_289"/>
        <w:id w:val="1464844858"/>
      </w:sdtPr>
      <w:sdtContent>
        <w:p w14:paraId="00000122" w14:textId="77777777" w:rsidR="00261542" w:rsidRPr="0033768B"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290"/>
        <w:id w:val="-2084837220"/>
      </w:sdtPr>
      <w:sdtContent>
        <w:p w14:paraId="00000123" w14:textId="63C620EA" w:rsidR="00261542" w:rsidRPr="0033768B" w:rsidRDefault="0034505A">
          <w:pPr>
            <w:jc w:val="both"/>
            <w:rPr>
              <w:rFonts w:ascii="Calibri" w:eastAsia="Roboto" w:hAnsi="Calibri" w:cs="Roboto"/>
              <w:color w:val="000000" w:themeColor="text1"/>
            </w:rPr>
          </w:pPr>
          <w:r w:rsidRPr="0033768B">
            <w:rPr>
              <w:rFonts w:ascii="Calibri" w:eastAsia="Roboto" w:hAnsi="Calibri" w:cs="Roboto"/>
              <w:color w:val="000000" w:themeColor="text1"/>
            </w:rPr>
            <w:t xml:space="preserve">For example, there is no mechanism in place for people to transfer their social care arrangements if they move between counties or London Boroughs because it is assumed that disabled people will not leave their family home and will remain where they can be cared for. The same narrative explains why </w:t>
          </w:r>
          <w:r w:rsidR="00504434" w:rsidRPr="0033768B">
            <w:rPr>
              <w:rFonts w:ascii="Calibri" w:eastAsia="Roboto" w:hAnsi="Calibri" w:cs="Roboto"/>
              <w:color w:val="000000" w:themeColor="text1"/>
            </w:rPr>
            <w:t xml:space="preserve">so few </w:t>
          </w:r>
          <w:r w:rsidRPr="0033768B">
            <w:rPr>
              <w:rFonts w:ascii="Calibri" w:eastAsia="Roboto" w:hAnsi="Calibri" w:cs="Roboto"/>
              <w:color w:val="000000" w:themeColor="text1"/>
            </w:rPr>
            <w:t>London Underground stations were built to have step-free access</w:t>
          </w:r>
          <w:r w:rsidR="00504434" w:rsidRPr="0033768B">
            <w:rPr>
              <w:rFonts w:ascii="Calibri" w:eastAsia="Roboto" w:hAnsi="Calibri" w:cs="Roboto"/>
              <w:color w:val="000000" w:themeColor="text1"/>
            </w:rPr>
            <w:t xml:space="preserve"> – less than 30% have it even now – </w:t>
          </w:r>
          <w:r w:rsidRPr="0033768B">
            <w:rPr>
              <w:rFonts w:ascii="Calibri" w:eastAsia="Roboto" w:hAnsi="Calibri" w:cs="Roboto"/>
              <w:color w:val="000000" w:themeColor="text1"/>
            </w:rPr>
            <w:t xml:space="preserve">and why disabled people are consistently unable to commute to work on equal terms with non-disabled people. The enduring assumption is that disabled people do not – or cannot – work and certainly do not hold senior management positions or run their own businesses.  </w:t>
          </w:r>
        </w:p>
      </w:sdtContent>
    </w:sdt>
    <w:sdt>
      <w:sdtPr>
        <w:rPr>
          <w:rFonts w:ascii="Calibri" w:hAnsi="Calibri"/>
          <w:color w:val="000000" w:themeColor="text1"/>
        </w:rPr>
        <w:tag w:val="goog_rdk_291"/>
        <w:id w:val="648868756"/>
      </w:sdtPr>
      <w:sdtContent>
        <w:p w14:paraId="00000124" w14:textId="77777777" w:rsidR="00261542" w:rsidRPr="0033768B"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292"/>
        <w:id w:val="-45382172"/>
      </w:sdtPr>
      <w:sdtContent>
        <w:p w14:paraId="00000125" w14:textId="3AEC0833" w:rsidR="00261542" w:rsidRPr="0033768B" w:rsidRDefault="0034505A">
          <w:pPr>
            <w:jc w:val="both"/>
            <w:rPr>
              <w:rFonts w:ascii="Calibri" w:eastAsia="Roboto" w:hAnsi="Calibri" w:cs="Roboto"/>
              <w:color w:val="000000" w:themeColor="text1"/>
            </w:rPr>
          </w:pPr>
          <w:r w:rsidRPr="0033768B">
            <w:rPr>
              <w:rFonts w:ascii="Calibri" w:eastAsia="Roboto" w:hAnsi="Calibri" w:cs="Roboto"/>
              <w:color w:val="000000" w:themeColor="text1"/>
            </w:rPr>
            <w:t xml:space="preserve">Helen Dolphin </w:t>
          </w:r>
          <w:r w:rsidR="00A37C51" w:rsidRPr="0033768B">
            <w:rPr>
              <w:rFonts w:ascii="Calibri" w:eastAsia="Roboto" w:hAnsi="Calibri" w:cs="Roboto"/>
              <w:color w:val="000000" w:themeColor="text1"/>
            </w:rPr>
            <w:t xml:space="preserve">MBE </w:t>
          </w:r>
          <w:r w:rsidRPr="0033768B">
            <w:rPr>
              <w:rFonts w:ascii="Calibri" w:eastAsia="Roboto" w:hAnsi="Calibri" w:cs="Roboto"/>
              <w:color w:val="000000" w:themeColor="text1"/>
            </w:rPr>
            <w:t xml:space="preserve">is someone who does both as well as being a full-time wheelchair user. </w:t>
          </w:r>
          <w:r w:rsidR="00FA5FC6" w:rsidRPr="0033768B">
            <w:rPr>
              <w:rFonts w:ascii="Calibri" w:eastAsia="Roboto" w:hAnsi="Calibri" w:cs="Roboto"/>
              <w:color w:val="000000" w:themeColor="text1"/>
            </w:rPr>
            <w:t>She travels extensively for work and often encounters disruption on</w:t>
          </w:r>
          <w:r w:rsidRPr="0033768B">
            <w:rPr>
              <w:rFonts w:ascii="Calibri" w:eastAsia="Roboto" w:hAnsi="Calibri" w:cs="Roboto"/>
              <w:color w:val="000000" w:themeColor="text1"/>
            </w:rPr>
            <w:t xml:space="preserve"> public transport because of </w:t>
          </w:r>
          <w:r w:rsidR="00FA5FC6" w:rsidRPr="0033768B">
            <w:rPr>
              <w:rFonts w:ascii="Calibri" w:eastAsia="Roboto" w:hAnsi="Calibri" w:cs="Roboto"/>
              <w:color w:val="000000" w:themeColor="text1"/>
            </w:rPr>
            <w:t>inaccessible services</w:t>
          </w:r>
          <w:r w:rsidRPr="0033768B">
            <w:rPr>
              <w:rFonts w:ascii="Calibri" w:eastAsia="Roboto" w:hAnsi="Calibri" w:cs="Roboto"/>
              <w:color w:val="000000" w:themeColor="text1"/>
            </w:rPr>
            <w:t xml:space="preserve">. She says that whenever that happens, “it makes me feel as though my career is not as important as others’; that there is an assumption that disabled people </w:t>
          </w:r>
          <w:r w:rsidRPr="0033768B">
            <w:rPr>
              <w:rFonts w:ascii="Calibri" w:eastAsia="Roboto" w:hAnsi="Calibri" w:cs="Roboto"/>
              <w:color w:val="000000" w:themeColor="text1"/>
            </w:rPr>
            <w:lastRenderedPageBreak/>
            <w:t>don’t need to go anywhere in a hurry”.</w:t>
          </w:r>
          <w:r w:rsidRPr="0033768B">
            <w:rPr>
              <w:rFonts w:ascii="Calibri" w:eastAsia="Roboto" w:hAnsi="Calibri" w:cs="Roboto"/>
              <w:color w:val="000000" w:themeColor="text1"/>
              <w:vertAlign w:val="superscript"/>
            </w:rPr>
            <w:footnoteReference w:id="11"/>
          </w:r>
          <w:r w:rsidRPr="0033768B">
            <w:rPr>
              <w:rFonts w:ascii="Calibri" w:eastAsia="Roboto" w:hAnsi="Calibri" w:cs="Roboto"/>
              <w:color w:val="000000" w:themeColor="text1"/>
            </w:rPr>
            <w:t xml:space="preserve"> The result, as practising GP and wheelchair-user, Dr Hannah Barham-Brown, explains, is that “we are still seen as a novelty in the workplace”.</w:t>
          </w:r>
          <w:r w:rsidRPr="0033768B">
            <w:rPr>
              <w:rFonts w:ascii="Calibri" w:eastAsia="Roboto" w:hAnsi="Calibri" w:cs="Roboto"/>
              <w:color w:val="000000" w:themeColor="text1"/>
              <w:vertAlign w:val="superscript"/>
            </w:rPr>
            <w:footnoteReference w:id="12"/>
          </w:r>
          <w:r w:rsidRPr="0033768B">
            <w:rPr>
              <w:rFonts w:ascii="Calibri" w:eastAsia="Roboto" w:hAnsi="Calibri" w:cs="Roboto"/>
              <w:color w:val="000000" w:themeColor="text1"/>
            </w:rPr>
            <w:t xml:space="preserve"> This harmful narrative is also the reason why Parliamentary debates on disability inevitably focus on benefits and welfare. </w:t>
          </w:r>
          <w:r w:rsidR="00FA5FC6" w:rsidRPr="0033768B">
            <w:rPr>
              <w:rFonts w:ascii="Calibri" w:eastAsia="Roboto" w:hAnsi="Calibri" w:cs="Roboto"/>
              <w:color w:val="000000" w:themeColor="text1"/>
            </w:rPr>
            <w:t xml:space="preserve">While </w:t>
          </w:r>
          <w:r w:rsidR="00892158" w:rsidRPr="0033768B">
            <w:rPr>
              <w:rFonts w:ascii="Calibri" w:eastAsia="Roboto" w:hAnsi="Calibri" w:cs="Roboto"/>
              <w:color w:val="000000" w:themeColor="text1"/>
            </w:rPr>
            <w:t>i</w:t>
          </w:r>
          <w:r w:rsidR="00FA5FC6" w:rsidRPr="0033768B">
            <w:rPr>
              <w:rFonts w:ascii="Calibri" w:eastAsia="Roboto" w:hAnsi="Calibri" w:cs="Roboto"/>
              <w:color w:val="000000" w:themeColor="text1"/>
            </w:rPr>
            <w:t xml:space="preserve">t </w:t>
          </w:r>
          <w:r w:rsidRPr="0033768B">
            <w:rPr>
              <w:rFonts w:ascii="Calibri" w:eastAsia="Roboto" w:hAnsi="Calibri" w:cs="Roboto"/>
              <w:color w:val="000000" w:themeColor="text1"/>
            </w:rPr>
            <w:t xml:space="preserve">is vital to secure a standard of living for some of the most economically vulnerable members of society, disability cannot be siloed into social security. Disability is not welfare, and welfare is not disability. </w:t>
          </w:r>
        </w:p>
      </w:sdtContent>
    </w:sdt>
    <w:sdt>
      <w:sdtPr>
        <w:rPr>
          <w:rFonts w:ascii="Calibri" w:hAnsi="Calibri"/>
          <w:color w:val="000000" w:themeColor="text1"/>
        </w:rPr>
        <w:tag w:val="goog_rdk_293"/>
        <w:id w:val="-564491926"/>
        <w:showingPlcHdr/>
      </w:sdtPr>
      <w:sdtContent>
        <w:p w14:paraId="00000126" w14:textId="1D1EEDA7" w:rsidR="00261542" w:rsidRPr="0033768B" w:rsidRDefault="0033768B">
          <w:pPr>
            <w:jc w:val="both"/>
            <w:rPr>
              <w:rFonts w:ascii="Calibri" w:eastAsia="Roboto" w:hAnsi="Calibri" w:cs="Roboto"/>
              <w:color w:val="000000" w:themeColor="text1"/>
            </w:rPr>
          </w:pPr>
          <w:r>
            <w:rPr>
              <w:rFonts w:ascii="Calibri" w:hAnsi="Calibri"/>
              <w:color w:val="000000" w:themeColor="text1"/>
            </w:rPr>
            <w:t xml:space="preserve">     </w:t>
          </w:r>
        </w:p>
      </w:sdtContent>
    </w:sdt>
    <w:sdt>
      <w:sdtPr>
        <w:rPr>
          <w:rFonts w:ascii="Calibri" w:hAnsi="Calibri"/>
          <w:color w:val="000000" w:themeColor="text1"/>
        </w:rPr>
        <w:tag w:val="goog_rdk_294"/>
        <w:id w:val="-540361516"/>
      </w:sdtPr>
      <w:sdtContent>
        <w:p w14:paraId="00000127" w14:textId="02426CEA" w:rsidR="00261542" w:rsidRPr="0033768B" w:rsidRDefault="0034505A">
          <w:pPr>
            <w:jc w:val="both"/>
            <w:rPr>
              <w:rFonts w:ascii="Calibri" w:eastAsia="Roboto" w:hAnsi="Calibri" w:cs="Roboto"/>
              <w:color w:val="000000" w:themeColor="text1"/>
            </w:rPr>
          </w:pPr>
          <w:r w:rsidRPr="0033768B">
            <w:rPr>
              <w:rFonts w:ascii="Calibri" w:eastAsia="Roboto" w:hAnsi="Calibri" w:cs="Roboto"/>
              <w:color w:val="000000" w:themeColor="text1"/>
            </w:rPr>
            <w:t xml:space="preserve">Gold-medallist Paralympian and </w:t>
          </w:r>
          <w:r w:rsidR="00504434" w:rsidRPr="0033768B">
            <w:rPr>
              <w:rFonts w:ascii="Calibri" w:eastAsia="Roboto" w:hAnsi="Calibri" w:cs="Roboto"/>
              <w:color w:val="000000" w:themeColor="text1"/>
            </w:rPr>
            <w:t>company and charity director</w:t>
          </w:r>
          <w:r w:rsidR="00892158" w:rsidRPr="0033768B">
            <w:rPr>
              <w:rFonts w:ascii="Calibri" w:eastAsia="Roboto" w:hAnsi="Calibri" w:cs="Roboto"/>
              <w:color w:val="000000" w:themeColor="text1"/>
            </w:rPr>
            <w:t>,</w:t>
          </w:r>
          <w:r w:rsidRPr="0033768B">
            <w:rPr>
              <w:rFonts w:ascii="Calibri" w:eastAsia="Roboto" w:hAnsi="Calibri" w:cs="Roboto"/>
              <w:color w:val="000000" w:themeColor="text1"/>
            </w:rPr>
            <w:t xml:space="preserve"> Susannah Rodgers</w:t>
          </w:r>
          <w:r w:rsidR="00892158" w:rsidRPr="0033768B">
            <w:rPr>
              <w:rFonts w:ascii="Calibri" w:eastAsia="Roboto" w:hAnsi="Calibri" w:cs="Roboto"/>
              <w:color w:val="000000" w:themeColor="text1"/>
            </w:rPr>
            <w:t xml:space="preserve"> MBE,</w:t>
          </w:r>
          <w:r w:rsidRPr="0033768B">
            <w:rPr>
              <w:rFonts w:ascii="Calibri" w:eastAsia="Roboto" w:hAnsi="Calibri" w:cs="Roboto"/>
              <w:color w:val="000000" w:themeColor="text1"/>
            </w:rPr>
            <w:t xml:space="preserve"> proves that the</w:t>
          </w:r>
          <w:r w:rsidR="00504434" w:rsidRPr="0033768B">
            <w:rPr>
              <w:rFonts w:ascii="Calibri" w:eastAsia="Roboto" w:hAnsi="Calibri" w:cs="Roboto"/>
              <w:color w:val="000000" w:themeColor="text1"/>
            </w:rPr>
            <w:t xml:space="preserve"> low-expectation</w:t>
          </w:r>
          <w:r w:rsidRPr="0033768B">
            <w:rPr>
              <w:rFonts w:ascii="Calibri" w:eastAsia="Roboto" w:hAnsi="Calibri" w:cs="Roboto"/>
              <w:color w:val="000000" w:themeColor="text1"/>
            </w:rPr>
            <w:t xml:space="preserve"> narrative could not be more wrong: “[d]</w:t>
          </w:r>
          <w:proofErr w:type="spellStart"/>
          <w:r w:rsidRPr="0033768B">
            <w:rPr>
              <w:rFonts w:ascii="Calibri" w:eastAsia="Roboto" w:hAnsi="Calibri" w:cs="Roboto"/>
              <w:color w:val="000000" w:themeColor="text1"/>
            </w:rPr>
            <w:t>espite</w:t>
          </w:r>
          <w:proofErr w:type="spellEnd"/>
          <w:r w:rsidRPr="0033768B">
            <w:rPr>
              <w:rFonts w:ascii="Calibri" w:eastAsia="Roboto" w:hAnsi="Calibri" w:cs="Roboto"/>
              <w:color w:val="000000" w:themeColor="text1"/>
            </w:rPr>
            <w:t xml:space="preserve"> having a very restrictive impairment, I want to be independent, I want to contribute to society and to the economy, and I want to be living the life I choose to lead. Without work, I would feel I had no purpose”.</w:t>
          </w:r>
          <w:r w:rsidRPr="0033768B">
            <w:rPr>
              <w:rFonts w:ascii="Calibri" w:eastAsia="Roboto" w:hAnsi="Calibri" w:cs="Roboto"/>
              <w:color w:val="000000" w:themeColor="text1"/>
              <w:vertAlign w:val="superscript"/>
            </w:rPr>
            <w:footnoteReference w:id="13"/>
          </w:r>
          <w:r w:rsidRPr="0033768B">
            <w:rPr>
              <w:rFonts w:ascii="Calibri" w:eastAsia="Roboto" w:hAnsi="Calibri" w:cs="Roboto"/>
              <w:color w:val="000000" w:themeColor="text1"/>
            </w:rPr>
            <w:t xml:space="preserve"> Indeed, between April-June 2013 and April-June 2018, for example, the number of people with disabilities in employment increased by around 900,000,</w:t>
          </w:r>
          <w:r w:rsidRPr="0033768B">
            <w:rPr>
              <w:rFonts w:ascii="Calibri" w:eastAsia="Roboto" w:hAnsi="Calibri" w:cs="Roboto"/>
              <w:color w:val="000000" w:themeColor="text1"/>
              <w:vertAlign w:val="superscript"/>
            </w:rPr>
            <w:footnoteReference w:id="14"/>
          </w:r>
          <w:r w:rsidRPr="0033768B">
            <w:rPr>
              <w:rFonts w:ascii="Calibri" w:eastAsia="Roboto" w:hAnsi="Calibri" w:cs="Roboto"/>
              <w:color w:val="000000" w:themeColor="text1"/>
            </w:rPr>
            <w:t xml:space="preserve"> which underlines the appetite and ability to compete in the workplace. </w:t>
          </w:r>
        </w:p>
      </w:sdtContent>
    </w:sdt>
    <w:sdt>
      <w:sdtPr>
        <w:rPr>
          <w:rFonts w:ascii="Calibri" w:hAnsi="Calibri"/>
          <w:color w:val="000000" w:themeColor="text1"/>
        </w:rPr>
        <w:tag w:val="goog_rdk_295"/>
        <w:id w:val="1786849713"/>
      </w:sdtPr>
      <w:sdtContent>
        <w:p w14:paraId="00000128" w14:textId="77777777" w:rsidR="00261542" w:rsidRPr="0033768B"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296"/>
        <w:id w:val="-852409902"/>
      </w:sdtPr>
      <w:sdtContent>
        <w:p w14:paraId="00000129" w14:textId="46EAD408" w:rsidR="00261542" w:rsidRPr="0033768B" w:rsidRDefault="0034505A">
          <w:pPr>
            <w:jc w:val="both"/>
            <w:rPr>
              <w:rFonts w:ascii="Calibri" w:eastAsia="Roboto" w:hAnsi="Calibri" w:cs="Roboto"/>
              <w:color w:val="000000" w:themeColor="text1"/>
            </w:rPr>
          </w:pPr>
          <w:r w:rsidRPr="0033768B">
            <w:rPr>
              <w:rFonts w:ascii="Calibri" w:eastAsia="Roboto" w:hAnsi="Calibri" w:cs="Roboto"/>
              <w:color w:val="000000" w:themeColor="text1"/>
            </w:rPr>
            <w:t xml:space="preserve">While this demonstrates that some progress has been made since the passage of the DDA, and that access to goods, services, and the economy has improved, </w:t>
          </w:r>
          <w:r w:rsidR="00892158" w:rsidRPr="0033768B">
            <w:rPr>
              <w:rFonts w:ascii="Calibri" w:eastAsia="Roboto" w:hAnsi="Calibri" w:cs="Roboto"/>
              <w:color w:val="000000" w:themeColor="text1"/>
            </w:rPr>
            <w:t xml:space="preserve">it does not address </w:t>
          </w:r>
          <w:r w:rsidRPr="0033768B">
            <w:rPr>
              <w:rFonts w:ascii="Calibri" w:eastAsia="Roboto" w:hAnsi="Calibri" w:cs="Roboto"/>
              <w:color w:val="000000" w:themeColor="text1"/>
            </w:rPr>
            <w:t xml:space="preserve">the </w:t>
          </w:r>
          <w:r w:rsidR="00892158" w:rsidRPr="0033768B">
            <w:rPr>
              <w:rFonts w:ascii="Calibri" w:eastAsia="Roboto" w:hAnsi="Calibri" w:cs="Roboto"/>
              <w:color w:val="000000" w:themeColor="text1"/>
            </w:rPr>
            <w:t xml:space="preserve">huge </w:t>
          </w:r>
          <w:r w:rsidRPr="0033768B">
            <w:rPr>
              <w:rFonts w:ascii="Calibri" w:eastAsia="Roboto" w:hAnsi="Calibri" w:cs="Roboto"/>
              <w:color w:val="000000" w:themeColor="text1"/>
            </w:rPr>
            <w:t xml:space="preserve">cultural challenge we still face as a society to </w:t>
          </w:r>
          <w:r w:rsidR="00892158" w:rsidRPr="0033768B">
            <w:rPr>
              <w:rFonts w:ascii="Calibri" w:eastAsia="Roboto" w:hAnsi="Calibri" w:cs="Roboto"/>
              <w:color w:val="000000" w:themeColor="text1"/>
            </w:rPr>
            <w:t>enable talented, young, disabled graduates to excel</w:t>
          </w:r>
          <w:r w:rsidRPr="0033768B">
            <w:rPr>
              <w:rFonts w:ascii="Calibri" w:eastAsia="Roboto" w:hAnsi="Calibri" w:cs="Roboto"/>
              <w:color w:val="000000" w:themeColor="text1"/>
            </w:rPr>
            <w:t>.</w:t>
          </w:r>
          <w:r w:rsidR="00892158" w:rsidRPr="0033768B">
            <w:rPr>
              <w:rFonts w:ascii="Calibri" w:eastAsia="Roboto" w:hAnsi="Calibri" w:cs="Roboto"/>
              <w:color w:val="000000" w:themeColor="text1"/>
            </w:rPr>
            <w:t xml:space="preserve"> Outstanding </w:t>
          </w:r>
          <w:r w:rsidRPr="0033768B">
            <w:rPr>
              <w:rFonts w:ascii="Calibri" w:eastAsia="Roboto" w:hAnsi="Calibri" w:cs="Roboto"/>
              <w:color w:val="000000" w:themeColor="text1"/>
            </w:rPr>
            <w:t>and dedicated individuals</w:t>
          </w:r>
          <w:r w:rsidR="00892158" w:rsidRPr="0033768B">
            <w:rPr>
              <w:rFonts w:ascii="Calibri" w:eastAsia="Roboto" w:hAnsi="Calibri" w:cs="Roboto"/>
              <w:color w:val="000000" w:themeColor="text1"/>
            </w:rPr>
            <w:t>,</w:t>
          </w:r>
          <w:r w:rsidRPr="0033768B">
            <w:rPr>
              <w:rFonts w:ascii="Calibri" w:eastAsia="Roboto" w:hAnsi="Calibri" w:cs="Roboto"/>
              <w:color w:val="000000" w:themeColor="text1"/>
            </w:rPr>
            <w:t xml:space="preserve"> following the examples of Stephen Hawking and our proud Paralympians</w:t>
          </w:r>
          <w:r w:rsidR="00892158" w:rsidRPr="0033768B">
            <w:rPr>
              <w:rFonts w:ascii="Calibri" w:eastAsia="Roboto" w:hAnsi="Calibri" w:cs="Roboto"/>
              <w:color w:val="000000" w:themeColor="text1"/>
            </w:rPr>
            <w:t>,</w:t>
          </w:r>
          <w:r w:rsidRPr="0033768B">
            <w:rPr>
              <w:rFonts w:ascii="Calibri" w:eastAsia="Roboto" w:hAnsi="Calibri" w:cs="Roboto"/>
              <w:color w:val="000000" w:themeColor="text1"/>
            </w:rPr>
            <w:t xml:space="preserve"> continue to displace the narrative piece by piece, but it has not been enough for the step-change we need to see at the end of the second decade of the 21</w:t>
          </w:r>
          <w:r w:rsidRPr="0033768B">
            <w:rPr>
              <w:rFonts w:ascii="Calibri" w:eastAsia="Roboto" w:hAnsi="Calibri" w:cs="Roboto"/>
              <w:color w:val="000000" w:themeColor="text1"/>
              <w:vertAlign w:val="superscript"/>
            </w:rPr>
            <w:t>st</w:t>
          </w:r>
          <w:r w:rsidRPr="0033768B">
            <w:rPr>
              <w:rFonts w:ascii="Calibri" w:eastAsia="Roboto" w:hAnsi="Calibri" w:cs="Roboto"/>
              <w:color w:val="000000" w:themeColor="text1"/>
            </w:rPr>
            <w:t xml:space="preserve"> century. The reason for this is clear: disability is simply not on the agenda. </w:t>
          </w:r>
        </w:p>
      </w:sdtContent>
    </w:sdt>
    <w:sdt>
      <w:sdtPr>
        <w:rPr>
          <w:rFonts w:ascii="Calibri" w:hAnsi="Calibri"/>
          <w:color w:val="000000" w:themeColor="text1"/>
        </w:rPr>
        <w:tag w:val="goog_rdk_297"/>
        <w:id w:val="1694413514"/>
      </w:sdtPr>
      <w:sdtContent>
        <w:p w14:paraId="0000012A" w14:textId="77777777" w:rsidR="00261542" w:rsidRPr="0033768B"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298"/>
        <w:id w:val="131524675"/>
      </w:sdtPr>
      <w:sdtContent>
        <w:p w14:paraId="0000012B" w14:textId="2AAD1BEE" w:rsidR="00261542" w:rsidRPr="0033768B" w:rsidRDefault="0034505A">
          <w:pPr>
            <w:jc w:val="both"/>
            <w:rPr>
              <w:rFonts w:ascii="Calibri" w:eastAsia="Roboto" w:hAnsi="Calibri" w:cs="Roboto"/>
              <w:color w:val="000000" w:themeColor="text1"/>
            </w:rPr>
          </w:pPr>
          <w:r w:rsidRPr="0033768B">
            <w:rPr>
              <w:rFonts w:ascii="Calibri" w:eastAsia="Roboto" w:hAnsi="Calibri" w:cs="Roboto"/>
              <w:color w:val="000000" w:themeColor="text1"/>
            </w:rPr>
            <w:t xml:space="preserve">This can be seen not only at the corporate, but also at the political level. As of April 2019, the Minister for Disabled People is one of the few Ministers who is not a member of any Cabinet Committee or </w:t>
          </w:r>
          <w:r w:rsidR="00892158" w:rsidRPr="0033768B">
            <w:rPr>
              <w:rFonts w:ascii="Calibri" w:eastAsia="Roboto" w:hAnsi="Calibri" w:cs="Roboto"/>
              <w:color w:val="000000" w:themeColor="text1"/>
            </w:rPr>
            <w:t xml:space="preserve">Implementation </w:t>
          </w:r>
          <w:r w:rsidRPr="0033768B">
            <w:rPr>
              <w:rFonts w:ascii="Calibri" w:eastAsia="Roboto" w:hAnsi="Calibri" w:cs="Roboto"/>
              <w:color w:val="000000" w:themeColor="text1"/>
            </w:rPr>
            <w:t xml:space="preserve">Taskforce – where the </w:t>
          </w:r>
          <w:r w:rsidR="00892158" w:rsidRPr="0033768B">
            <w:rPr>
              <w:rFonts w:ascii="Calibri" w:eastAsia="Roboto" w:hAnsi="Calibri" w:cs="Roboto"/>
              <w:color w:val="000000" w:themeColor="text1"/>
            </w:rPr>
            <w:t xml:space="preserve">important </w:t>
          </w:r>
          <w:r w:rsidRPr="0033768B">
            <w:rPr>
              <w:rFonts w:ascii="Calibri" w:eastAsia="Roboto" w:hAnsi="Calibri" w:cs="Roboto"/>
              <w:color w:val="000000" w:themeColor="text1"/>
            </w:rPr>
            <w:t xml:space="preserve">and </w:t>
          </w:r>
          <w:r w:rsidR="00892158" w:rsidRPr="0033768B">
            <w:rPr>
              <w:rFonts w:ascii="Calibri" w:eastAsia="Roboto" w:hAnsi="Calibri" w:cs="Roboto"/>
              <w:color w:val="000000" w:themeColor="text1"/>
            </w:rPr>
            <w:t>far-</w:t>
          </w:r>
          <w:r w:rsidRPr="0033768B">
            <w:rPr>
              <w:rFonts w:ascii="Calibri" w:eastAsia="Roboto" w:hAnsi="Calibri" w:cs="Roboto"/>
              <w:color w:val="000000" w:themeColor="text1"/>
            </w:rPr>
            <w:t>reaching decisions are made.</w:t>
          </w:r>
          <w:r w:rsidR="00F62798" w:rsidRPr="0033768B">
            <w:rPr>
              <w:rStyle w:val="FootnoteReference"/>
              <w:rFonts w:ascii="Calibri" w:eastAsia="Roboto" w:hAnsi="Calibri" w:cs="Roboto"/>
              <w:color w:val="000000" w:themeColor="text1"/>
            </w:rPr>
            <w:footnoteReference w:id="15"/>
          </w:r>
          <w:r w:rsidR="00F62798" w:rsidRPr="0033768B">
            <w:rPr>
              <w:rFonts w:ascii="Calibri" w:eastAsia="Roboto" w:hAnsi="Calibri" w:cs="Roboto"/>
              <w:color w:val="000000" w:themeColor="text1"/>
            </w:rPr>
            <w:t xml:space="preserve"> F</w:t>
          </w:r>
          <w:r w:rsidRPr="0033768B">
            <w:rPr>
              <w:rFonts w:ascii="Calibri" w:eastAsia="Roboto" w:hAnsi="Calibri" w:cs="Roboto"/>
              <w:color w:val="000000" w:themeColor="text1"/>
            </w:rPr>
            <w:t xml:space="preserve">urthermore, </w:t>
          </w:r>
          <w:r w:rsidR="00892158" w:rsidRPr="0033768B">
            <w:rPr>
              <w:rFonts w:ascii="Calibri" w:eastAsia="Roboto" w:hAnsi="Calibri" w:cs="Roboto"/>
              <w:color w:val="000000" w:themeColor="text1"/>
            </w:rPr>
            <w:t xml:space="preserve">the numerous Government </w:t>
          </w:r>
          <w:r w:rsidR="00592B28" w:rsidRPr="0033768B">
            <w:rPr>
              <w:rFonts w:ascii="Calibri" w:eastAsia="Roboto" w:hAnsi="Calibri" w:cs="Roboto"/>
              <w:color w:val="000000" w:themeColor="text1"/>
            </w:rPr>
            <w:t>p</w:t>
          </w:r>
          <w:r w:rsidRPr="0033768B">
            <w:rPr>
              <w:rFonts w:ascii="Calibri" w:eastAsia="Roboto" w:hAnsi="Calibri" w:cs="Roboto"/>
              <w:color w:val="000000" w:themeColor="text1"/>
            </w:rPr>
            <w:t xml:space="preserve">lans and </w:t>
          </w:r>
          <w:r w:rsidR="00592B28" w:rsidRPr="0033768B">
            <w:rPr>
              <w:rFonts w:ascii="Calibri" w:eastAsia="Roboto" w:hAnsi="Calibri" w:cs="Roboto"/>
              <w:color w:val="000000" w:themeColor="text1"/>
            </w:rPr>
            <w:t xml:space="preserve">strategies </w:t>
          </w:r>
          <w:r w:rsidRPr="0033768B">
            <w:rPr>
              <w:rFonts w:ascii="Calibri" w:eastAsia="Roboto" w:hAnsi="Calibri" w:cs="Roboto"/>
              <w:color w:val="000000" w:themeColor="text1"/>
            </w:rPr>
            <w:t>produced for disabled people have simply not been delivered. In 2005 the “Equality 2025” plan promised that “by 2025, disabled people in Britain should have full opportunities and choices to improve their quality of life and will be respected and included as equal members of society”,</w:t>
          </w:r>
          <w:r w:rsidRPr="0033768B">
            <w:rPr>
              <w:rFonts w:ascii="Calibri" w:eastAsia="Roboto" w:hAnsi="Calibri" w:cs="Roboto"/>
              <w:color w:val="000000" w:themeColor="text1"/>
              <w:vertAlign w:val="superscript"/>
            </w:rPr>
            <w:footnoteReference w:id="16"/>
          </w:r>
          <w:r w:rsidRPr="0033768B">
            <w:rPr>
              <w:rFonts w:ascii="Calibri" w:eastAsia="Roboto" w:hAnsi="Calibri" w:cs="Roboto"/>
              <w:color w:val="000000" w:themeColor="text1"/>
            </w:rPr>
            <w:t xml:space="preserve"> before fading away in 2013. And the Coalition Government’s “Fulfilling Potential” workstream ended in a similarly quiet fashion after only a few years, despite the strategy </w:t>
          </w:r>
          <w:r w:rsidR="00592B28" w:rsidRPr="0033768B">
            <w:rPr>
              <w:rFonts w:ascii="Calibri" w:eastAsia="Roboto" w:hAnsi="Calibri" w:cs="Roboto"/>
              <w:color w:val="000000" w:themeColor="text1"/>
            </w:rPr>
            <w:t>making clear</w:t>
          </w:r>
          <w:r w:rsidRPr="0033768B">
            <w:rPr>
              <w:rFonts w:ascii="Calibri" w:eastAsia="Roboto" w:hAnsi="Calibri" w:cs="Roboto"/>
              <w:color w:val="000000" w:themeColor="text1"/>
            </w:rPr>
            <w:t xml:space="preserve"> that “long-term” change is required.</w:t>
          </w:r>
          <w:r w:rsidRPr="0033768B">
            <w:rPr>
              <w:rFonts w:ascii="Calibri" w:eastAsia="Roboto" w:hAnsi="Calibri" w:cs="Roboto"/>
              <w:color w:val="000000" w:themeColor="text1"/>
              <w:vertAlign w:val="superscript"/>
            </w:rPr>
            <w:footnoteReference w:id="17"/>
          </w:r>
          <w:r w:rsidRPr="0033768B">
            <w:rPr>
              <w:rFonts w:ascii="Calibri" w:eastAsia="Roboto" w:hAnsi="Calibri" w:cs="Roboto"/>
              <w:color w:val="000000" w:themeColor="text1"/>
            </w:rPr>
            <w:t xml:space="preserve"> </w:t>
          </w:r>
        </w:p>
      </w:sdtContent>
    </w:sdt>
    <w:sdt>
      <w:sdtPr>
        <w:rPr>
          <w:rFonts w:ascii="Calibri" w:hAnsi="Calibri"/>
          <w:color w:val="000000" w:themeColor="text1"/>
        </w:rPr>
        <w:tag w:val="goog_rdk_299"/>
        <w:id w:val="-1154838662"/>
        <w:showingPlcHdr/>
      </w:sdtPr>
      <w:sdtContent>
        <w:p w14:paraId="0000012C" w14:textId="146658B1" w:rsidR="00261542" w:rsidRPr="0033768B" w:rsidRDefault="0016721D">
          <w:pPr>
            <w:jc w:val="both"/>
            <w:rPr>
              <w:rFonts w:ascii="Calibri" w:eastAsia="Roboto" w:hAnsi="Calibri" w:cs="Roboto"/>
              <w:color w:val="000000" w:themeColor="text1"/>
            </w:rPr>
          </w:pPr>
          <w:r>
            <w:rPr>
              <w:rFonts w:ascii="Calibri" w:hAnsi="Calibri"/>
              <w:color w:val="000000" w:themeColor="text1"/>
            </w:rPr>
            <w:t xml:space="preserve">     </w:t>
          </w:r>
        </w:p>
      </w:sdtContent>
    </w:sdt>
    <w:sdt>
      <w:sdtPr>
        <w:rPr>
          <w:rFonts w:ascii="Calibri" w:hAnsi="Calibri"/>
          <w:color w:val="000000" w:themeColor="text1"/>
        </w:rPr>
        <w:tag w:val="goog_rdk_300"/>
        <w:id w:val="-1087383911"/>
      </w:sdtPr>
      <w:sdtContent>
        <w:p w14:paraId="0000012D" w14:textId="1129880B" w:rsidR="00261542" w:rsidRPr="0033768B" w:rsidRDefault="0034505A">
          <w:pPr>
            <w:jc w:val="both"/>
            <w:rPr>
              <w:rFonts w:ascii="Calibri" w:eastAsia="Roboto" w:hAnsi="Calibri" w:cs="Roboto"/>
              <w:color w:val="000000" w:themeColor="text1"/>
            </w:rPr>
          </w:pPr>
          <w:r w:rsidRPr="0033768B">
            <w:rPr>
              <w:rFonts w:ascii="Calibri" w:eastAsia="Roboto" w:hAnsi="Calibri" w:cs="Roboto"/>
              <w:color w:val="000000" w:themeColor="text1"/>
            </w:rPr>
            <w:t xml:space="preserve">These recurrent and short-lived attempts to create a coherent, long-term strategy show that disability does not occupy a position of priority </w:t>
          </w:r>
          <w:r w:rsidR="00592B28" w:rsidRPr="0033768B">
            <w:rPr>
              <w:rFonts w:ascii="Calibri" w:eastAsia="Roboto" w:hAnsi="Calibri" w:cs="Roboto"/>
              <w:color w:val="000000" w:themeColor="text1"/>
            </w:rPr>
            <w:t xml:space="preserve">on the </w:t>
          </w:r>
          <w:r w:rsidRPr="0033768B">
            <w:rPr>
              <w:rFonts w:ascii="Calibri" w:eastAsia="Roboto" w:hAnsi="Calibri" w:cs="Roboto"/>
              <w:color w:val="000000" w:themeColor="text1"/>
            </w:rPr>
            <w:t>Government</w:t>
          </w:r>
          <w:r w:rsidR="00592B28" w:rsidRPr="0033768B">
            <w:rPr>
              <w:rFonts w:ascii="Calibri" w:eastAsia="Roboto" w:hAnsi="Calibri" w:cs="Roboto"/>
              <w:color w:val="000000" w:themeColor="text1"/>
            </w:rPr>
            <w:t>’s agenda.</w:t>
          </w:r>
          <w:r w:rsidRPr="0033768B">
            <w:rPr>
              <w:rFonts w:ascii="Calibri" w:eastAsia="Roboto" w:hAnsi="Calibri" w:cs="Roboto"/>
              <w:color w:val="000000" w:themeColor="text1"/>
            </w:rPr>
            <w:t xml:space="preserve"> </w:t>
          </w:r>
          <w:r w:rsidR="00995675" w:rsidRPr="0033768B">
            <w:rPr>
              <w:rFonts w:ascii="Calibri" w:eastAsia="Roboto" w:hAnsi="Calibri" w:cs="Roboto"/>
              <w:color w:val="000000" w:themeColor="text1"/>
            </w:rPr>
            <w:t>If it did, there would be evidence of</w:t>
          </w:r>
          <w:r w:rsidRPr="0033768B">
            <w:rPr>
              <w:rFonts w:ascii="Calibri" w:eastAsia="Roboto" w:hAnsi="Calibri" w:cs="Roboto"/>
              <w:color w:val="000000" w:themeColor="text1"/>
            </w:rPr>
            <w:t xml:space="preserve"> clear and sustained progress – and, most importantly, accountability for that progress. Action on disability has lost the sharp focus it </w:t>
          </w:r>
          <w:r w:rsidR="00995675" w:rsidRPr="0033768B">
            <w:rPr>
              <w:rFonts w:ascii="Calibri" w:eastAsia="Roboto" w:hAnsi="Calibri" w:cs="Roboto"/>
              <w:color w:val="000000" w:themeColor="text1"/>
            </w:rPr>
            <w:t>once had</w:t>
          </w:r>
          <w:r w:rsidRPr="0033768B">
            <w:rPr>
              <w:rFonts w:ascii="Calibri" w:eastAsia="Roboto" w:hAnsi="Calibri" w:cs="Roboto"/>
              <w:color w:val="000000" w:themeColor="text1"/>
            </w:rPr>
            <w:t xml:space="preserve">; when the DDA was repealed and replaced by the Equality Act 2010, disability was harmonised with the other protected characteristics, including sexual orientation, gender, race, and others. </w:t>
          </w:r>
        </w:p>
      </w:sdtContent>
    </w:sdt>
    <w:p w14:paraId="0000012E" w14:textId="7CFCFCDD" w:rsidR="00261542" w:rsidRPr="0033768B" w:rsidRDefault="00261542">
      <w:pPr>
        <w:jc w:val="both"/>
        <w:rPr>
          <w:rFonts w:ascii="Calibri" w:eastAsia="Roboto" w:hAnsi="Calibri" w:cs="Roboto"/>
          <w:color w:val="000000" w:themeColor="text1"/>
        </w:rPr>
      </w:pPr>
    </w:p>
    <w:sdt>
      <w:sdtPr>
        <w:rPr>
          <w:rFonts w:ascii="Calibri" w:hAnsi="Calibri"/>
          <w:color w:val="000000" w:themeColor="text1"/>
        </w:rPr>
        <w:tag w:val="goog_rdk_302"/>
        <w:id w:val="2116249594"/>
      </w:sdtPr>
      <w:sdtContent>
        <w:p w14:paraId="0000012F" w14:textId="0FCAB7D0" w:rsidR="00261542" w:rsidRPr="0033768B" w:rsidRDefault="0034505A">
          <w:pPr>
            <w:jc w:val="both"/>
            <w:rPr>
              <w:rFonts w:ascii="Calibri" w:eastAsia="Roboto" w:hAnsi="Calibri" w:cs="Roboto"/>
              <w:color w:val="000000" w:themeColor="text1"/>
            </w:rPr>
          </w:pPr>
          <w:r w:rsidRPr="0033768B">
            <w:rPr>
              <w:rFonts w:ascii="Calibri" w:eastAsia="Roboto" w:hAnsi="Calibri" w:cs="Roboto"/>
              <w:color w:val="000000" w:themeColor="text1"/>
            </w:rPr>
            <w:t>This change supposedly brought coherence to the equalities agenda, but as the 2016 House of Lords report into the impact of the Equality Act 2010 on disabled people concluded: “combining disability with the other protected characteristics in one Act did not in practice benefit disabled people”.</w:t>
          </w:r>
          <w:r w:rsidRPr="0033768B">
            <w:rPr>
              <w:rFonts w:ascii="Calibri" w:eastAsia="Roboto" w:hAnsi="Calibri" w:cs="Roboto"/>
              <w:color w:val="000000" w:themeColor="text1"/>
              <w:vertAlign w:val="superscript"/>
            </w:rPr>
            <w:footnoteReference w:id="18"/>
          </w:r>
          <w:r w:rsidRPr="0033768B">
            <w:rPr>
              <w:rFonts w:ascii="Calibri" w:eastAsia="Roboto" w:hAnsi="Calibri" w:cs="Roboto"/>
              <w:color w:val="000000" w:themeColor="text1"/>
            </w:rPr>
            <w:t xml:space="preserve"> We suggest this is for two reasons. First, because the necessary, sharp, and targeted focus that the DDA inspired </w:t>
          </w:r>
          <w:r w:rsidR="00C70C15" w:rsidRPr="0033768B">
            <w:rPr>
              <w:rFonts w:ascii="Calibri" w:eastAsia="Roboto" w:hAnsi="Calibri" w:cs="Roboto"/>
              <w:color w:val="000000" w:themeColor="text1"/>
            </w:rPr>
            <w:t xml:space="preserve">was </w:t>
          </w:r>
          <w:r w:rsidRPr="0033768B">
            <w:rPr>
              <w:rFonts w:ascii="Calibri" w:eastAsia="Roboto" w:hAnsi="Calibri" w:cs="Roboto"/>
              <w:color w:val="000000" w:themeColor="text1"/>
            </w:rPr>
            <w:t>lost, and second because the business and political communities have failed to give disability the same, equal priority as other protected characteristics.</w:t>
          </w:r>
        </w:p>
      </w:sdtContent>
    </w:sdt>
    <w:sdt>
      <w:sdtPr>
        <w:rPr>
          <w:rFonts w:ascii="Calibri" w:hAnsi="Calibri"/>
          <w:color w:val="000000" w:themeColor="text1"/>
        </w:rPr>
        <w:tag w:val="goog_rdk_303"/>
        <w:id w:val="1258566350"/>
      </w:sdtPr>
      <w:sdtContent>
        <w:p w14:paraId="00000130" w14:textId="77777777" w:rsidR="00261542" w:rsidRPr="0033768B"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304"/>
        <w:id w:val="1085724245"/>
      </w:sdtPr>
      <w:sdtContent>
        <w:p w14:paraId="00000131" w14:textId="7F28628F" w:rsidR="00261542" w:rsidRPr="0033768B" w:rsidRDefault="0034505A">
          <w:pPr>
            <w:jc w:val="both"/>
            <w:rPr>
              <w:rFonts w:ascii="Calibri" w:eastAsia="Roboto" w:hAnsi="Calibri" w:cs="Roboto"/>
              <w:color w:val="000000" w:themeColor="text1"/>
            </w:rPr>
          </w:pPr>
          <w:r w:rsidRPr="0033768B">
            <w:rPr>
              <w:rFonts w:ascii="Calibri" w:eastAsia="Roboto" w:hAnsi="Calibri" w:cs="Roboto"/>
              <w:color w:val="000000" w:themeColor="text1"/>
            </w:rPr>
            <w:t xml:space="preserve">Deloitte, </w:t>
          </w:r>
          <w:r w:rsidR="008D37DD" w:rsidRPr="0033768B">
            <w:rPr>
              <w:rFonts w:ascii="Calibri" w:eastAsia="Roboto" w:hAnsi="Calibri" w:cs="Roboto"/>
              <w:color w:val="000000" w:themeColor="text1"/>
            </w:rPr>
            <w:t xml:space="preserve">for example, </w:t>
          </w:r>
          <w:r w:rsidRPr="0033768B">
            <w:rPr>
              <w:rFonts w:ascii="Calibri" w:eastAsia="Roboto" w:hAnsi="Calibri" w:cs="Roboto"/>
              <w:color w:val="000000" w:themeColor="text1"/>
            </w:rPr>
            <w:t>a leading “Big 4” professional services provider, published a Board Diversity Report in 2017 which mentioned only race and gender;</w:t>
          </w:r>
          <w:r w:rsidRPr="0033768B">
            <w:rPr>
              <w:rFonts w:ascii="Calibri" w:eastAsia="Roboto" w:hAnsi="Calibri" w:cs="Roboto"/>
              <w:color w:val="000000" w:themeColor="text1"/>
              <w:vertAlign w:val="superscript"/>
            </w:rPr>
            <w:footnoteReference w:id="19"/>
          </w:r>
          <w:r w:rsidRPr="0033768B">
            <w:rPr>
              <w:rFonts w:ascii="Calibri" w:eastAsia="Roboto" w:hAnsi="Calibri" w:cs="Roboto"/>
              <w:color w:val="000000" w:themeColor="text1"/>
            </w:rPr>
            <w:t xml:space="preserve"> disability was not featured as part of “diversity”. Indeed, as Fleur </w:t>
          </w:r>
          <w:proofErr w:type="spellStart"/>
          <w:r w:rsidRPr="0033768B">
            <w:rPr>
              <w:rFonts w:ascii="Calibri" w:eastAsia="Roboto" w:hAnsi="Calibri" w:cs="Roboto"/>
              <w:color w:val="000000" w:themeColor="text1"/>
            </w:rPr>
            <w:t>Bothwick</w:t>
          </w:r>
          <w:proofErr w:type="spellEnd"/>
          <w:r w:rsidRPr="0033768B">
            <w:rPr>
              <w:rFonts w:ascii="Calibri" w:eastAsia="Roboto" w:hAnsi="Calibri" w:cs="Roboto"/>
              <w:color w:val="000000" w:themeColor="text1"/>
            </w:rPr>
            <w:t xml:space="preserve"> </w:t>
          </w:r>
          <w:r w:rsidR="00A37C51" w:rsidRPr="0033768B">
            <w:rPr>
              <w:rFonts w:ascii="Calibri" w:eastAsia="Roboto" w:hAnsi="Calibri" w:cs="Roboto"/>
              <w:color w:val="000000" w:themeColor="text1"/>
            </w:rPr>
            <w:t xml:space="preserve">OBE </w:t>
          </w:r>
          <w:r w:rsidRPr="0033768B">
            <w:rPr>
              <w:rFonts w:ascii="Calibri" w:eastAsia="Roboto" w:hAnsi="Calibri" w:cs="Roboto"/>
              <w:color w:val="000000" w:themeColor="text1"/>
            </w:rPr>
            <w:t>told us: “so many organisations are focused on gender and LGBT+, some also on BAME, but too few on disability, despite the stats. There is absolutely no excuse for disability not to be on every leadership agenda”.</w:t>
          </w:r>
          <w:r w:rsidRPr="0033768B">
            <w:rPr>
              <w:rFonts w:ascii="Calibri" w:eastAsia="Roboto" w:hAnsi="Calibri" w:cs="Roboto"/>
              <w:color w:val="000000" w:themeColor="text1"/>
              <w:vertAlign w:val="superscript"/>
            </w:rPr>
            <w:footnoteReference w:id="20"/>
          </w:r>
          <w:r w:rsidRPr="0033768B">
            <w:rPr>
              <w:rFonts w:ascii="Calibri" w:eastAsia="Roboto" w:hAnsi="Calibri" w:cs="Roboto"/>
              <w:color w:val="000000" w:themeColor="text1"/>
            </w:rPr>
            <w:t xml:space="preserve"> </w:t>
          </w:r>
          <w:r w:rsidR="00C70C15" w:rsidRPr="0033768B">
            <w:rPr>
              <w:rFonts w:ascii="Calibri" w:eastAsia="Roboto" w:hAnsi="Calibri" w:cs="Roboto"/>
              <w:color w:val="000000" w:themeColor="text1"/>
            </w:rPr>
            <w:t xml:space="preserve">And </w:t>
          </w:r>
          <w:r w:rsidRPr="0033768B">
            <w:rPr>
              <w:rFonts w:ascii="Calibri" w:eastAsia="Roboto" w:hAnsi="Calibri" w:cs="Roboto"/>
              <w:color w:val="000000" w:themeColor="text1"/>
            </w:rPr>
            <w:t>the problem persists: in June this year, DLA Piper and Green Park published a report into boardroom and leadership diversity, again limiting diversity to only gender and race.</w:t>
          </w:r>
          <w:r w:rsidRPr="0033768B">
            <w:rPr>
              <w:rFonts w:ascii="Calibri" w:eastAsia="Roboto" w:hAnsi="Calibri" w:cs="Roboto"/>
              <w:color w:val="000000" w:themeColor="text1"/>
              <w:vertAlign w:val="superscript"/>
            </w:rPr>
            <w:footnoteReference w:id="21"/>
          </w:r>
          <w:r w:rsidRPr="0033768B">
            <w:rPr>
              <w:rFonts w:ascii="Calibri" w:eastAsia="Roboto" w:hAnsi="Calibri" w:cs="Roboto"/>
              <w:color w:val="000000" w:themeColor="text1"/>
            </w:rPr>
            <w:t xml:space="preserve"> Both diversity reports accurately explained the benefits of being diverse: reflecting the customer base, promoting innovation and avoiding stagnation, and so on, but neither linked these potential advantages to disabled leaders and executives. </w:t>
          </w:r>
        </w:p>
      </w:sdtContent>
    </w:sdt>
    <w:sdt>
      <w:sdtPr>
        <w:rPr>
          <w:rFonts w:ascii="Calibri" w:hAnsi="Calibri"/>
          <w:color w:val="000000" w:themeColor="text1"/>
        </w:rPr>
        <w:tag w:val="goog_rdk_305"/>
        <w:id w:val="-264778150"/>
      </w:sdtPr>
      <w:sdtContent>
        <w:p w14:paraId="00000132" w14:textId="77777777" w:rsidR="00261542" w:rsidRPr="0033768B"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306"/>
        <w:id w:val="-446316248"/>
      </w:sdtPr>
      <w:sdtContent>
        <w:p w14:paraId="00000133" w14:textId="7DA0771E" w:rsidR="00261542" w:rsidRPr="0033768B" w:rsidRDefault="0034505A">
          <w:pPr>
            <w:jc w:val="both"/>
            <w:rPr>
              <w:rFonts w:ascii="Calibri" w:eastAsia="Roboto" w:hAnsi="Calibri" w:cs="Roboto"/>
              <w:color w:val="000000" w:themeColor="text1"/>
            </w:rPr>
          </w:pPr>
          <w:r w:rsidRPr="0033768B">
            <w:rPr>
              <w:rFonts w:ascii="Calibri" w:eastAsia="Roboto" w:hAnsi="Calibri" w:cs="Roboto"/>
              <w:color w:val="000000" w:themeColor="text1"/>
            </w:rPr>
            <w:t>On the political side, the Government produced an LGBT Action Plan in 2018 committed to “taking bold action”, and established a dedicated LGBT advisory panel to drive through change.</w:t>
          </w:r>
          <w:r w:rsidRPr="0033768B">
            <w:rPr>
              <w:rFonts w:ascii="Calibri" w:eastAsia="Roboto" w:hAnsi="Calibri" w:cs="Roboto"/>
              <w:color w:val="000000" w:themeColor="text1"/>
              <w:vertAlign w:val="superscript"/>
            </w:rPr>
            <w:footnoteReference w:id="22"/>
          </w:r>
          <w:r w:rsidRPr="0033768B">
            <w:rPr>
              <w:rFonts w:ascii="Calibri" w:eastAsia="Roboto" w:hAnsi="Calibri" w:cs="Roboto"/>
              <w:color w:val="000000" w:themeColor="text1"/>
            </w:rPr>
            <w:t xml:space="preserve"> And in 2016 the Secretary of State for Business</w:t>
          </w:r>
          <w:r w:rsidR="009320A1" w:rsidRPr="0033768B">
            <w:rPr>
              <w:rFonts w:ascii="Calibri" w:eastAsia="Roboto" w:hAnsi="Calibri" w:cs="Roboto"/>
              <w:color w:val="000000" w:themeColor="text1"/>
            </w:rPr>
            <w:t>, Energy and Industrial Strategy</w:t>
          </w:r>
          <w:r w:rsidRPr="0033768B">
            <w:rPr>
              <w:rFonts w:ascii="Calibri" w:eastAsia="Roboto" w:hAnsi="Calibri" w:cs="Roboto"/>
              <w:color w:val="000000" w:themeColor="text1"/>
            </w:rPr>
            <w:t xml:space="preserve"> commissioned Baroness McGregor-Smith to conduct a comprehensive audit of racial discrimination and the barriers to equal employment </w:t>
          </w:r>
          <w:r w:rsidR="00597E44" w:rsidRPr="0033768B">
            <w:rPr>
              <w:rFonts w:ascii="Calibri" w:eastAsia="Roboto" w:hAnsi="Calibri" w:cs="Roboto"/>
              <w:color w:val="000000" w:themeColor="text1"/>
            </w:rPr>
            <w:t xml:space="preserve">opportunities </w:t>
          </w:r>
          <w:r w:rsidRPr="0033768B">
            <w:rPr>
              <w:rFonts w:ascii="Calibri" w:eastAsia="Roboto" w:hAnsi="Calibri" w:cs="Roboto"/>
              <w:color w:val="000000" w:themeColor="text1"/>
            </w:rPr>
            <w:t>for ethnic minorities in the workplace.</w:t>
          </w:r>
          <w:r w:rsidRPr="0033768B">
            <w:rPr>
              <w:rFonts w:ascii="Calibri" w:eastAsia="Roboto" w:hAnsi="Calibri" w:cs="Roboto"/>
              <w:color w:val="000000" w:themeColor="text1"/>
              <w:vertAlign w:val="superscript"/>
            </w:rPr>
            <w:footnoteReference w:id="23"/>
          </w:r>
          <w:r w:rsidRPr="0033768B">
            <w:rPr>
              <w:rFonts w:ascii="Calibri" w:eastAsia="Roboto" w:hAnsi="Calibri" w:cs="Roboto"/>
              <w:color w:val="000000" w:themeColor="text1"/>
            </w:rPr>
            <w:t xml:space="preserve"> This </w:t>
          </w:r>
          <w:r w:rsidR="00E77E8B" w:rsidRPr="0033768B">
            <w:rPr>
              <w:rFonts w:ascii="Calibri" w:eastAsia="Roboto" w:hAnsi="Calibri" w:cs="Roboto"/>
              <w:color w:val="000000" w:themeColor="text1"/>
            </w:rPr>
            <w:t xml:space="preserve">complemented </w:t>
          </w:r>
          <w:r w:rsidRPr="0033768B">
            <w:rPr>
              <w:rFonts w:ascii="Calibri" w:eastAsia="Roboto" w:hAnsi="Calibri" w:cs="Roboto"/>
              <w:color w:val="000000" w:themeColor="text1"/>
            </w:rPr>
            <w:t>the wider Rac</w:t>
          </w:r>
          <w:r w:rsidR="008A1337" w:rsidRPr="0033768B">
            <w:rPr>
              <w:rFonts w:ascii="Calibri" w:eastAsia="Roboto" w:hAnsi="Calibri" w:cs="Roboto"/>
              <w:color w:val="000000" w:themeColor="text1"/>
            </w:rPr>
            <w:t>e</w:t>
          </w:r>
          <w:r w:rsidRPr="0033768B">
            <w:rPr>
              <w:rFonts w:ascii="Calibri" w:eastAsia="Roboto" w:hAnsi="Calibri" w:cs="Roboto"/>
              <w:color w:val="000000" w:themeColor="text1"/>
            </w:rPr>
            <w:t xml:space="preserve"> Disparity Audit, authorised through the Cabinet Office and published in 2017, which examined how ethnic minorities fare across all prominent metrics of society</w:t>
          </w:r>
          <w:r w:rsidR="00105CF4" w:rsidRPr="0033768B">
            <w:rPr>
              <w:rFonts w:ascii="Calibri" w:eastAsia="Roboto" w:hAnsi="Calibri" w:cs="Roboto"/>
              <w:color w:val="000000" w:themeColor="text1"/>
            </w:rPr>
            <w:t>, for example</w:t>
          </w:r>
          <w:r w:rsidR="008D7DFC" w:rsidRPr="0033768B">
            <w:rPr>
              <w:rFonts w:ascii="Calibri" w:eastAsia="Roboto" w:hAnsi="Calibri" w:cs="Roboto"/>
              <w:color w:val="000000" w:themeColor="text1"/>
            </w:rPr>
            <w:t xml:space="preserve"> education and labour market participation</w:t>
          </w:r>
          <w:r w:rsidRPr="0033768B">
            <w:rPr>
              <w:rFonts w:ascii="Calibri" w:eastAsia="Roboto" w:hAnsi="Calibri" w:cs="Roboto"/>
              <w:color w:val="000000" w:themeColor="text1"/>
            </w:rPr>
            <w:t>.</w:t>
          </w:r>
          <w:r w:rsidRPr="0033768B">
            <w:rPr>
              <w:rFonts w:ascii="Calibri" w:eastAsia="Roboto" w:hAnsi="Calibri" w:cs="Roboto"/>
              <w:color w:val="000000" w:themeColor="text1"/>
              <w:vertAlign w:val="superscript"/>
            </w:rPr>
            <w:footnoteReference w:id="24"/>
          </w:r>
          <w:r w:rsidRPr="0033768B">
            <w:rPr>
              <w:rFonts w:ascii="Calibri" w:eastAsia="Roboto" w:hAnsi="Calibri" w:cs="Roboto"/>
              <w:color w:val="000000" w:themeColor="text1"/>
            </w:rPr>
            <w:t xml:space="preserve"> </w:t>
          </w:r>
          <w:r w:rsidR="003443EF" w:rsidRPr="0033768B">
            <w:rPr>
              <w:rFonts w:ascii="Calibri" w:eastAsia="Roboto" w:hAnsi="Calibri" w:cs="Roboto"/>
              <w:color w:val="000000" w:themeColor="text1"/>
            </w:rPr>
            <w:t>These</w:t>
          </w:r>
          <w:r w:rsidR="008D7DFC" w:rsidRPr="0033768B">
            <w:rPr>
              <w:rFonts w:ascii="Calibri" w:eastAsia="Roboto" w:hAnsi="Calibri" w:cs="Roboto"/>
              <w:color w:val="000000" w:themeColor="text1"/>
            </w:rPr>
            <w:t xml:space="preserve"> </w:t>
          </w:r>
          <w:r w:rsidRPr="0033768B">
            <w:rPr>
              <w:rFonts w:ascii="Calibri" w:eastAsia="Roboto" w:hAnsi="Calibri" w:cs="Roboto"/>
              <w:color w:val="000000" w:themeColor="text1"/>
            </w:rPr>
            <w:t xml:space="preserve">are robust and effective </w:t>
          </w:r>
          <w:r w:rsidR="003443EF" w:rsidRPr="0033768B">
            <w:rPr>
              <w:rFonts w:ascii="Calibri" w:eastAsia="Roboto" w:hAnsi="Calibri" w:cs="Roboto"/>
              <w:color w:val="000000" w:themeColor="text1"/>
            </w:rPr>
            <w:t xml:space="preserve">mechanisms </w:t>
          </w:r>
          <w:r w:rsidR="00F411F4" w:rsidRPr="0033768B">
            <w:rPr>
              <w:rFonts w:ascii="Calibri" w:eastAsia="Roboto" w:hAnsi="Calibri" w:cs="Roboto"/>
              <w:color w:val="000000" w:themeColor="text1"/>
            </w:rPr>
            <w:t xml:space="preserve">designed </w:t>
          </w:r>
          <w:r w:rsidRPr="0033768B">
            <w:rPr>
              <w:rFonts w:ascii="Calibri" w:eastAsia="Roboto" w:hAnsi="Calibri" w:cs="Roboto"/>
              <w:color w:val="000000" w:themeColor="text1"/>
            </w:rPr>
            <w:t xml:space="preserve">to identify and correct injustice and inequality. The comparison with the unrealised and half-hearted strategies produced for disabled people could not be starker. </w:t>
          </w:r>
        </w:p>
      </w:sdtContent>
    </w:sdt>
    <w:sdt>
      <w:sdtPr>
        <w:rPr>
          <w:rFonts w:ascii="Calibri" w:hAnsi="Calibri"/>
          <w:color w:val="000000" w:themeColor="text1"/>
        </w:rPr>
        <w:tag w:val="goog_rdk_307"/>
        <w:id w:val="2031223025"/>
      </w:sdtPr>
      <w:sdtContent>
        <w:p w14:paraId="00000134" w14:textId="77777777" w:rsidR="00261542" w:rsidRPr="0033768B"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308"/>
        <w:id w:val="301744961"/>
      </w:sdtPr>
      <w:sdtContent>
        <w:p w14:paraId="00000135" w14:textId="14D5D6D1" w:rsidR="00261542" w:rsidRPr="0033768B" w:rsidRDefault="0034505A">
          <w:pPr>
            <w:jc w:val="both"/>
            <w:rPr>
              <w:rFonts w:ascii="Calibri" w:eastAsia="Roboto" w:hAnsi="Calibri" w:cs="Roboto"/>
              <w:color w:val="000000" w:themeColor="text1"/>
            </w:rPr>
          </w:pPr>
          <w:r w:rsidRPr="0033768B">
            <w:rPr>
              <w:rFonts w:ascii="Calibri" w:eastAsia="Roboto" w:hAnsi="Calibri" w:cs="Roboto"/>
              <w:color w:val="000000" w:themeColor="text1"/>
            </w:rPr>
            <w:t>The consistently “</w:t>
          </w:r>
          <w:proofErr w:type="spellStart"/>
          <w:r w:rsidR="003443EF" w:rsidRPr="0033768B">
            <w:rPr>
              <w:rFonts w:ascii="Calibri" w:eastAsia="Roboto" w:hAnsi="Calibri" w:cs="Roboto"/>
              <w:color w:val="000000" w:themeColor="text1"/>
            </w:rPr>
            <w:t>D</w:t>
          </w:r>
          <w:r w:rsidRPr="0033768B">
            <w:rPr>
              <w:rFonts w:ascii="Calibri" w:eastAsia="Roboto" w:hAnsi="Calibri" w:cs="Roboto"/>
              <w:color w:val="000000" w:themeColor="text1"/>
            </w:rPr>
            <w:t>iversish</w:t>
          </w:r>
          <w:proofErr w:type="spellEnd"/>
          <w:r w:rsidRPr="0033768B">
            <w:rPr>
              <w:rFonts w:ascii="Calibri" w:eastAsia="Roboto" w:hAnsi="Calibri" w:cs="Roboto"/>
              <w:color w:val="000000" w:themeColor="text1"/>
            </w:rPr>
            <w:t xml:space="preserve">” approaches to diversity are indicative of the reasons behind a “repeated frustration from disabled people … that disabled people’s rights </w:t>
          </w:r>
          <w:r w:rsidR="00095F03" w:rsidRPr="0033768B">
            <w:rPr>
              <w:rFonts w:ascii="Calibri" w:eastAsia="Roboto" w:hAnsi="Calibri" w:cs="Roboto"/>
              <w:color w:val="000000" w:themeColor="text1"/>
            </w:rPr>
            <w:t xml:space="preserve">[are] </w:t>
          </w:r>
          <w:r w:rsidRPr="0033768B">
            <w:rPr>
              <w:rFonts w:ascii="Calibri" w:eastAsia="Roboto" w:hAnsi="Calibri" w:cs="Roboto"/>
              <w:color w:val="000000" w:themeColor="text1"/>
            </w:rPr>
            <w:t>viewed by business, government, and society more widely as not as important as race and sex-related rights”.</w:t>
          </w:r>
          <w:r w:rsidRPr="0033768B">
            <w:rPr>
              <w:rFonts w:ascii="Calibri" w:eastAsia="Roboto" w:hAnsi="Calibri" w:cs="Roboto"/>
              <w:color w:val="000000" w:themeColor="text1"/>
              <w:vertAlign w:val="superscript"/>
            </w:rPr>
            <w:footnoteReference w:id="25"/>
          </w:r>
          <w:r w:rsidRPr="0033768B">
            <w:rPr>
              <w:rFonts w:ascii="Calibri" w:eastAsia="Roboto" w:hAnsi="Calibri" w:cs="Roboto"/>
              <w:color w:val="000000" w:themeColor="text1"/>
            </w:rPr>
            <w:t xml:space="preserve"> Helen Cooke confirms this view from the business perspective: “Organisations say that they find it challenging to recruit disabled graduates but, in reality, it isn’t. What it does </w:t>
          </w:r>
          <w:r w:rsidRPr="0033768B">
            <w:rPr>
              <w:rFonts w:ascii="Calibri" w:eastAsia="Roboto" w:hAnsi="Calibri" w:cs="Roboto"/>
              <w:color w:val="000000" w:themeColor="text1"/>
            </w:rPr>
            <w:lastRenderedPageBreak/>
            <w:t>take is time, investment, and resources in the same way that it does, for example, to address gender inequality”.</w:t>
          </w:r>
          <w:r w:rsidRPr="0033768B">
            <w:rPr>
              <w:rFonts w:ascii="Calibri" w:eastAsia="Roboto" w:hAnsi="Calibri" w:cs="Roboto"/>
              <w:color w:val="000000" w:themeColor="text1"/>
              <w:vertAlign w:val="superscript"/>
            </w:rPr>
            <w:footnoteReference w:id="26"/>
          </w:r>
          <w:r w:rsidRPr="0033768B">
            <w:rPr>
              <w:rFonts w:ascii="Calibri" w:eastAsia="Roboto" w:hAnsi="Calibri" w:cs="Roboto"/>
              <w:color w:val="000000" w:themeColor="text1"/>
            </w:rPr>
            <w:t xml:space="preserve"> The truth of </w:t>
          </w:r>
          <w:r w:rsidR="0077723D" w:rsidRPr="0033768B">
            <w:rPr>
              <w:rFonts w:ascii="Calibri" w:eastAsia="Roboto" w:hAnsi="Calibri" w:cs="Roboto"/>
              <w:color w:val="000000" w:themeColor="text1"/>
            </w:rPr>
            <w:t xml:space="preserve">these </w:t>
          </w:r>
          <w:r w:rsidRPr="0033768B">
            <w:rPr>
              <w:rFonts w:ascii="Calibri" w:eastAsia="Roboto" w:hAnsi="Calibri" w:cs="Roboto"/>
              <w:color w:val="000000" w:themeColor="text1"/>
            </w:rPr>
            <w:t xml:space="preserve">words has been borne out and, although society has made undeniable progress in breaking down barriers to success that arise simply from whom we happen to be, it has become increasingly clear that one protected characteristic in particular – disability – is less equal than </w:t>
          </w:r>
          <w:r w:rsidR="00780AD6" w:rsidRPr="0033768B">
            <w:rPr>
              <w:rFonts w:ascii="Calibri" w:eastAsia="Roboto" w:hAnsi="Calibri" w:cs="Roboto"/>
              <w:color w:val="000000" w:themeColor="text1"/>
            </w:rPr>
            <w:t xml:space="preserve">the </w:t>
          </w:r>
          <w:r w:rsidRPr="0033768B">
            <w:rPr>
              <w:rFonts w:ascii="Calibri" w:eastAsia="Roboto" w:hAnsi="Calibri" w:cs="Roboto"/>
              <w:color w:val="000000" w:themeColor="text1"/>
            </w:rPr>
            <w:t xml:space="preserve">others. </w:t>
          </w:r>
        </w:p>
      </w:sdtContent>
    </w:sdt>
    <w:sdt>
      <w:sdtPr>
        <w:rPr>
          <w:rFonts w:ascii="Calibri" w:hAnsi="Calibri"/>
          <w:color w:val="000000" w:themeColor="text1"/>
        </w:rPr>
        <w:tag w:val="goog_rdk_309"/>
        <w:id w:val="1927304733"/>
        <w:showingPlcHdr/>
      </w:sdtPr>
      <w:sdtContent>
        <w:p w14:paraId="00000136" w14:textId="78933D1D" w:rsidR="00261542" w:rsidRPr="0033768B" w:rsidRDefault="00F411F4">
          <w:pPr>
            <w:jc w:val="both"/>
            <w:rPr>
              <w:rFonts w:ascii="Calibri" w:eastAsia="Roboto" w:hAnsi="Calibri" w:cs="Roboto"/>
              <w:color w:val="000000" w:themeColor="text1"/>
            </w:rPr>
          </w:pPr>
          <w:r w:rsidRPr="0033768B">
            <w:rPr>
              <w:rFonts w:ascii="Calibri" w:hAnsi="Calibri"/>
              <w:color w:val="000000" w:themeColor="text1"/>
            </w:rPr>
            <w:t xml:space="preserve">     </w:t>
          </w:r>
        </w:p>
      </w:sdtContent>
    </w:sdt>
    <w:sdt>
      <w:sdtPr>
        <w:rPr>
          <w:rFonts w:ascii="Calibri" w:hAnsi="Calibri"/>
          <w:color w:val="000000" w:themeColor="text1"/>
        </w:rPr>
        <w:tag w:val="goog_rdk_310"/>
        <w:id w:val="-302160951"/>
      </w:sdtPr>
      <w:sdtContent>
        <w:p w14:paraId="00000137" w14:textId="4260DDA6" w:rsidR="00261542" w:rsidRPr="0033768B" w:rsidRDefault="0034505A">
          <w:pPr>
            <w:jc w:val="both"/>
            <w:rPr>
              <w:rFonts w:ascii="Calibri" w:eastAsia="Roboto" w:hAnsi="Calibri" w:cs="Roboto"/>
              <w:color w:val="000000" w:themeColor="text1"/>
            </w:rPr>
          </w:pPr>
          <w:r w:rsidRPr="0033768B">
            <w:rPr>
              <w:rFonts w:ascii="Calibri" w:eastAsia="Roboto" w:hAnsi="Calibri" w:cs="Roboto"/>
              <w:color w:val="000000" w:themeColor="text1"/>
            </w:rPr>
            <w:t xml:space="preserve">This only underlines why disability must now be put back onto the mainstream agenda. But if - this time - we want to ensure it remains </w:t>
          </w:r>
          <w:r w:rsidR="00780AD6" w:rsidRPr="0033768B">
            <w:rPr>
              <w:rFonts w:ascii="Calibri" w:eastAsia="Roboto" w:hAnsi="Calibri" w:cs="Roboto"/>
              <w:color w:val="000000" w:themeColor="text1"/>
            </w:rPr>
            <w:t>there,</w:t>
          </w:r>
          <w:r w:rsidRPr="0033768B">
            <w:rPr>
              <w:rFonts w:ascii="Calibri" w:eastAsia="Roboto" w:hAnsi="Calibri" w:cs="Roboto"/>
              <w:color w:val="000000" w:themeColor="text1"/>
            </w:rPr>
            <w:t xml:space="preserve"> we need to know why it fell off. The negative narrative around disability – which the DDA should have eradicated – persists because even when change is introduced, it is overwhelmingly conceived, developed, and implemented </w:t>
          </w:r>
          <w:r w:rsidRPr="0033768B">
            <w:rPr>
              <w:rFonts w:ascii="Calibri" w:eastAsia="Roboto" w:hAnsi="Calibri" w:cs="Roboto"/>
              <w:color w:val="000000" w:themeColor="text1"/>
              <w:u w:val="single"/>
            </w:rPr>
            <w:t>for</w:t>
          </w:r>
          <w:r w:rsidRPr="0033768B">
            <w:rPr>
              <w:rFonts w:ascii="Calibri" w:eastAsia="Roboto" w:hAnsi="Calibri" w:cs="Roboto"/>
              <w:color w:val="000000" w:themeColor="text1"/>
            </w:rPr>
            <w:t xml:space="preserve"> disabled people </w:t>
          </w:r>
          <w:r w:rsidRPr="0033768B">
            <w:rPr>
              <w:rFonts w:ascii="Calibri" w:eastAsia="Roboto" w:hAnsi="Calibri" w:cs="Roboto"/>
              <w:color w:val="000000" w:themeColor="text1"/>
              <w:u w:val="single"/>
            </w:rPr>
            <w:t>by</w:t>
          </w:r>
          <w:r w:rsidRPr="0033768B">
            <w:rPr>
              <w:rFonts w:ascii="Calibri" w:eastAsia="Roboto" w:hAnsi="Calibri" w:cs="Roboto"/>
              <w:color w:val="000000" w:themeColor="text1"/>
            </w:rPr>
            <w:t xml:space="preserve"> non-disabled people. </w:t>
          </w:r>
        </w:p>
      </w:sdtContent>
    </w:sdt>
    <w:sdt>
      <w:sdtPr>
        <w:rPr>
          <w:rFonts w:ascii="Calibri" w:hAnsi="Calibri"/>
          <w:color w:val="000000" w:themeColor="text1"/>
        </w:rPr>
        <w:tag w:val="goog_rdk_311"/>
        <w:id w:val="1600989669"/>
      </w:sdtPr>
      <w:sdtContent>
        <w:p w14:paraId="00000138" w14:textId="77777777" w:rsidR="00261542" w:rsidRPr="0033768B"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312"/>
        <w:id w:val="1974558518"/>
      </w:sdtPr>
      <w:sdtContent>
        <w:p w14:paraId="00000139" w14:textId="3CFD21DA" w:rsidR="00261542" w:rsidRPr="0033768B" w:rsidRDefault="003E5EAC">
          <w:pPr>
            <w:jc w:val="both"/>
            <w:rPr>
              <w:rFonts w:ascii="Calibri" w:eastAsia="Roboto" w:hAnsi="Calibri" w:cs="Roboto"/>
              <w:color w:val="000000" w:themeColor="text1"/>
            </w:rPr>
          </w:pPr>
          <w:r w:rsidRPr="0033768B">
            <w:rPr>
              <w:rFonts w:ascii="Calibri" w:eastAsia="Roboto" w:hAnsi="Calibri" w:cs="Roboto"/>
              <w:color w:val="000000" w:themeColor="text1"/>
            </w:rPr>
            <w:t>But as Paralympian, Jonathan Adams, makes clear: “[u]</w:t>
          </w:r>
          <w:proofErr w:type="spellStart"/>
          <w:r w:rsidRPr="0033768B">
            <w:rPr>
              <w:rFonts w:ascii="Calibri" w:eastAsia="Roboto" w:hAnsi="Calibri" w:cs="Roboto"/>
              <w:color w:val="000000" w:themeColor="text1"/>
            </w:rPr>
            <w:t>ntil</w:t>
          </w:r>
          <w:proofErr w:type="spellEnd"/>
          <w:r w:rsidRPr="0033768B">
            <w:rPr>
              <w:rFonts w:ascii="Calibri" w:eastAsia="Roboto" w:hAnsi="Calibri" w:cs="Roboto"/>
              <w:color w:val="000000" w:themeColor="text1"/>
            </w:rPr>
            <w:t xml:space="preserve"> disabled people begin to occupy influential positions, and start to represent ourselves as an active and integral part of society, lasting change to the culture around disability seems impossible”.</w:t>
          </w:r>
          <w:r w:rsidRPr="0033768B">
            <w:rPr>
              <w:rFonts w:ascii="Calibri" w:eastAsia="Roboto" w:hAnsi="Calibri" w:cs="Roboto"/>
              <w:color w:val="000000" w:themeColor="text1"/>
              <w:vertAlign w:val="superscript"/>
            </w:rPr>
            <w:footnoteReference w:id="27"/>
          </w:r>
          <w:r w:rsidRPr="0033768B">
            <w:rPr>
              <w:rFonts w:ascii="Calibri" w:eastAsia="Roboto" w:hAnsi="Calibri" w:cs="Roboto"/>
              <w:color w:val="000000" w:themeColor="text1"/>
            </w:rPr>
            <w:t xml:space="preserve"> </w:t>
          </w:r>
          <w:r w:rsidR="0034505A" w:rsidRPr="0033768B">
            <w:rPr>
              <w:rFonts w:ascii="Calibri" w:eastAsia="Roboto" w:hAnsi="Calibri" w:cs="Roboto"/>
              <w:color w:val="000000" w:themeColor="text1"/>
            </w:rPr>
            <w:t xml:space="preserve">Without disabled people contributing, on merit, to high-level decision-making, whether at the top of business or politics, institutions can never fully understand or value the contribution disabled people can make – or indeed even recognise their potential, quite apart from how best to unlock and harness it. </w:t>
          </w:r>
        </w:p>
      </w:sdtContent>
    </w:sdt>
    <w:sdt>
      <w:sdtPr>
        <w:rPr>
          <w:rFonts w:ascii="Calibri" w:hAnsi="Calibri"/>
          <w:color w:val="000000" w:themeColor="text1"/>
        </w:rPr>
        <w:tag w:val="goog_rdk_313"/>
        <w:id w:val="47961111"/>
      </w:sdtPr>
      <w:sdtContent>
        <w:p w14:paraId="0000013A" w14:textId="77777777" w:rsidR="00261542" w:rsidRPr="0033768B"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314"/>
        <w:id w:val="-438523957"/>
        <w:showingPlcHdr/>
      </w:sdtPr>
      <w:sdtContent>
        <w:p w14:paraId="0000013B" w14:textId="20599256" w:rsidR="00261542" w:rsidRPr="0033768B" w:rsidRDefault="00400249">
          <w:pPr>
            <w:jc w:val="both"/>
            <w:rPr>
              <w:rFonts w:ascii="Calibri" w:eastAsia="Roboto" w:hAnsi="Calibri" w:cs="Roboto"/>
              <w:color w:val="000000" w:themeColor="text1"/>
            </w:rPr>
          </w:pPr>
          <w:r w:rsidRPr="0033768B">
            <w:rPr>
              <w:rFonts w:ascii="Calibri" w:hAnsi="Calibri"/>
              <w:color w:val="000000" w:themeColor="text1"/>
            </w:rPr>
            <w:t xml:space="preserve">     </w:t>
          </w:r>
        </w:p>
      </w:sdtContent>
    </w:sdt>
    <w:sdt>
      <w:sdtPr>
        <w:rPr>
          <w:rFonts w:ascii="Calibri" w:hAnsi="Calibri"/>
          <w:color w:val="000000" w:themeColor="text1"/>
        </w:rPr>
        <w:tag w:val="goog_rdk_315"/>
        <w:id w:val="2119558743"/>
      </w:sdtPr>
      <w:sdtContent>
        <w:p w14:paraId="0000013E" w14:textId="742D0E44" w:rsidR="00261542" w:rsidRPr="0033768B" w:rsidRDefault="0034505A" w:rsidP="003E5F69">
          <w:pPr>
            <w:jc w:val="both"/>
            <w:outlineLvl w:val="0"/>
            <w:rPr>
              <w:rFonts w:ascii="Calibri" w:eastAsia="Roboto" w:hAnsi="Calibri" w:cs="Roboto"/>
              <w:b/>
              <w:color w:val="000000" w:themeColor="text1"/>
            </w:rPr>
          </w:pPr>
          <w:r w:rsidRPr="0033768B">
            <w:rPr>
              <w:rFonts w:ascii="Calibri" w:eastAsia="Roboto" w:hAnsi="Calibri" w:cs="Roboto"/>
              <w:b/>
              <w:color w:val="000000" w:themeColor="text1"/>
            </w:rPr>
            <w:t xml:space="preserve">Leadership and responsibility </w:t>
          </w:r>
        </w:p>
      </w:sdtContent>
    </w:sdt>
    <w:sdt>
      <w:sdtPr>
        <w:rPr>
          <w:rFonts w:ascii="Calibri" w:hAnsi="Calibri"/>
          <w:color w:val="000000" w:themeColor="text1"/>
        </w:rPr>
        <w:tag w:val="goog_rdk_318"/>
        <w:id w:val="525612974"/>
      </w:sdtPr>
      <w:sdtContent>
        <w:p w14:paraId="0000013F" w14:textId="29D7D704" w:rsidR="00261542" w:rsidRPr="0033768B" w:rsidRDefault="0034505A">
          <w:pPr>
            <w:shd w:val="clear" w:color="auto" w:fill="FFFFFF"/>
            <w:jc w:val="both"/>
            <w:rPr>
              <w:rFonts w:ascii="Calibri" w:eastAsia="Roboto" w:hAnsi="Calibri" w:cs="Roboto"/>
              <w:color w:val="000000" w:themeColor="text1"/>
            </w:rPr>
          </w:pPr>
          <w:r w:rsidRPr="0033768B">
            <w:rPr>
              <w:rFonts w:ascii="Calibri" w:eastAsia="Roboto" w:hAnsi="Calibri" w:cs="Roboto"/>
              <w:color w:val="000000" w:themeColor="text1"/>
            </w:rPr>
            <w:t>Th</w:t>
          </w:r>
          <w:r w:rsidR="00435981" w:rsidRPr="0033768B">
            <w:rPr>
              <w:rFonts w:ascii="Calibri" w:eastAsia="Roboto" w:hAnsi="Calibri" w:cs="Roboto"/>
              <w:color w:val="000000" w:themeColor="text1"/>
            </w:rPr>
            <w:t>at</w:t>
          </w:r>
          <w:r w:rsidRPr="0033768B">
            <w:rPr>
              <w:rFonts w:ascii="Calibri" w:eastAsia="Roboto" w:hAnsi="Calibri" w:cs="Roboto"/>
              <w:color w:val="000000" w:themeColor="text1"/>
            </w:rPr>
            <w:t xml:space="preserve"> is why positive action must now be taken to enable a part of the disabled community – talented, young, disabled graduates – to become, on merit, influential leaders within business</w:t>
          </w:r>
          <w:r w:rsidR="00ED7A6C" w:rsidRPr="0033768B">
            <w:rPr>
              <w:rFonts w:ascii="Calibri" w:eastAsia="Roboto" w:hAnsi="Calibri" w:cs="Roboto"/>
              <w:color w:val="000000" w:themeColor="text1"/>
            </w:rPr>
            <w:t xml:space="preserve"> and</w:t>
          </w:r>
          <w:r w:rsidRPr="0033768B">
            <w:rPr>
              <w:rFonts w:ascii="Calibri" w:eastAsia="Roboto" w:hAnsi="Calibri" w:cs="Roboto"/>
              <w:color w:val="000000" w:themeColor="text1"/>
            </w:rPr>
            <w:t xml:space="preserve"> politics</w:t>
          </w:r>
          <w:r w:rsidR="005D084A" w:rsidRPr="0033768B">
            <w:rPr>
              <w:rFonts w:ascii="Calibri" w:eastAsia="Roboto" w:hAnsi="Calibri" w:cs="Roboto"/>
              <w:color w:val="000000" w:themeColor="text1"/>
            </w:rPr>
            <w:t xml:space="preserve">. Only then </w:t>
          </w:r>
          <w:r w:rsidRPr="0033768B">
            <w:rPr>
              <w:rFonts w:ascii="Calibri" w:eastAsia="Roboto" w:hAnsi="Calibri" w:cs="Roboto"/>
              <w:color w:val="000000" w:themeColor="text1"/>
            </w:rPr>
            <w:t xml:space="preserve">can </w:t>
          </w:r>
          <w:r w:rsidR="005D084A" w:rsidRPr="0033768B">
            <w:rPr>
              <w:rFonts w:ascii="Calibri" w:eastAsia="Roboto" w:hAnsi="Calibri" w:cs="Roboto"/>
              <w:color w:val="000000" w:themeColor="text1"/>
            </w:rPr>
            <w:t xml:space="preserve">they </w:t>
          </w:r>
          <w:r w:rsidRPr="0033768B">
            <w:rPr>
              <w:rFonts w:ascii="Calibri" w:eastAsia="Roboto" w:hAnsi="Calibri" w:cs="Roboto"/>
              <w:color w:val="000000" w:themeColor="text1"/>
            </w:rPr>
            <w:t xml:space="preserve">drive change, communicate expectations, and raise aspirations which disabled people have long been conditioned into thinking should be kept low. This fundamental attitudinal change has to come as much from disabled people themselves as it does from society at large. A core learning from the DDA – that change does not happen by accident – is still just as relevant today. Change has to be deliberate and must be driven by disabled people in partnership with business and Government. </w:t>
          </w:r>
        </w:p>
      </w:sdtContent>
    </w:sdt>
    <w:sdt>
      <w:sdtPr>
        <w:rPr>
          <w:rFonts w:ascii="Calibri" w:hAnsi="Calibri"/>
          <w:color w:val="000000" w:themeColor="text1"/>
        </w:rPr>
        <w:tag w:val="goog_rdk_319"/>
        <w:id w:val="1682622090"/>
      </w:sdtPr>
      <w:sdtContent>
        <w:p w14:paraId="00000140" w14:textId="77777777" w:rsidR="00261542" w:rsidRPr="0033768B"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320"/>
        <w:id w:val="-1308238921"/>
      </w:sdtPr>
      <w:sdtContent>
        <w:p w14:paraId="00000141" w14:textId="6F8EAB43" w:rsidR="00261542" w:rsidRPr="0033768B" w:rsidRDefault="0034505A">
          <w:pPr>
            <w:jc w:val="both"/>
            <w:rPr>
              <w:rFonts w:ascii="Calibri" w:eastAsia="Roboto" w:hAnsi="Calibri" w:cs="Roboto"/>
              <w:color w:val="000000" w:themeColor="text1"/>
            </w:rPr>
          </w:pPr>
          <w:r w:rsidRPr="0033768B">
            <w:rPr>
              <w:rFonts w:ascii="Calibri" w:eastAsia="Roboto" w:hAnsi="Calibri" w:cs="Roboto"/>
              <w:color w:val="000000" w:themeColor="text1"/>
            </w:rPr>
            <w:t>The current shortage of disabled people in positions of responsibility and leadership is sizeable. Look, for example, at the business world: disabled people continue to be severely under-represented in professional, executive, and senior management roles.</w:t>
          </w:r>
          <w:r w:rsidRPr="0033768B">
            <w:rPr>
              <w:rFonts w:ascii="Calibri" w:eastAsia="Roboto" w:hAnsi="Calibri" w:cs="Roboto"/>
              <w:color w:val="000000" w:themeColor="text1"/>
              <w:vertAlign w:val="superscript"/>
            </w:rPr>
            <w:footnoteReference w:id="28"/>
          </w:r>
          <w:r w:rsidRPr="0033768B">
            <w:rPr>
              <w:rFonts w:ascii="Calibri" w:eastAsia="Roboto" w:hAnsi="Calibri" w:cs="Roboto"/>
              <w:color w:val="000000" w:themeColor="text1"/>
            </w:rPr>
            <w:t xml:space="preserve"> And in terms of the political machine in Westminster, while “diversity” amongst Parliamentarians in terms of race, sexual orientation, and gender is increasing and is rightly celebrated, still only five out of </w:t>
          </w:r>
          <w:r w:rsidR="00597E44" w:rsidRPr="0033768B">
            <w:rPr>
              <w:rFonts w:ascii="Calibri" w:eastAsia="Roboto" w:hAnsi="Calibri" w:cs="Roboto"/>
              <w:color w:val="000000" w:themeColor="text1"/>
            </w:rPr>
            <w:t>650</w:t>
          </w:r>
          <w:r w:rsidRPr="0033768B">
            <w:rPr>
              <w:rFonts w:ascii="Calibri" w:eastAsia="Roboto" w:hAnsi="Calibri" w:cs="Roboto"/>
              <w:color w:val="000000" w:themeColor="text1"/>
            </w:rPr>
            <w:t xml:space="preserve"> MPs identify as disabled.</w:t>
          </w:r>
          <w:r w:rsidRPr="0033768B">
            <w:rPr>
              <w:rFonts w:ascii="Calibri" w:eastAsia="Roboto" w:hAnsi="Calibri" w:cs="Roboto"/>
              <w:color w:val="000000" w:themeColor="text1"/>
              <w:vertAlign w:val="superscript"/>
            </w:rPr>
            <w:footnoteReference w:id="29"/>
          </w:r>
          <w:r w:rsidRPr="0033768B">
            <w:rPr>
              <w:rFonts w:ascii="Calibri" w:eastAsia="Roboto" w:hAnsi="Calibri" w:cs="Roboto"/>
              <w:color w:val="000000" w:themeColor="text1"/>
            </w:rPr>
            <w:t xml:space="preserve"> Given these facts, it </w:t>
          </w:r>
          <w:r w:rsidR="00C6710D" w:rsidRPr="0033768B">
            <w:rPr>
              <w:rFonts w:ascii="Calibri" w:eastAsia="Roboto" w:hAnsi="Calibri" w:cs="Roboto"/>
              <w:color w:val="000000" w:themeColor="text1"/>
            </w:rPr>
            <w:t>is</w:t>
          </w:r>
          <w:r w:rsidRPr="0033768B">
            <w:rPr>
              <w:rFonts w:ascii="Calibri" w:eastAsia="Roboto" w:hAnsi="Calibri" w:cs="Roboto"/>
              <w:color w:val="000000" w:themeColor="text1"/>
            </w:rPr>
            <w:t xml:space="preserve"> unsurprising that the disability ball has been dropped, that Government plans are left unfulfilled, and that executive and board-level “diversity” reports omit disability more often than any other protected characteristic.</w:t>
          </w:r>
          <w:r w:rsidRPr="0033768B">
            <w:rPr>
              <w:rFonts w:ascii="Calibri" w:eastAsia="Roboto" w:hAnsi="Calibri" w:cs="Roboto"/>
              <w:color w:val="000000" w:themeColor="text1"/>
              <w:vertAlign w:val="superscript"/>
            </w:rPr>
            <w:footnoteReference w:id="30"/>
          </w:r>
          <w:r w:rsidRPr="0033768B">
            <w:rPr>
              <w:rFonts w:ascii="Calibri" w:eastAsia="Roboto" w:hAnsi="Calibri" w:cs="Roboto"/>
              <w:color w:val="000000" w:themeColor="text1"/>
            </w:rPr>
            <w:t xml:space="preserve"> </w:t>
          </w:r>
        </w:p>
      </w:sdtContent>
    </w:sdt>
    <w:sdt>
      <w:sdtPr>
        <w:rPr>
          <w:rFonts w:ascii="Calibri" w:hAnsi="Calibri"/>
          <w:color w:val="000000" w:themeColor="text1"/>
        </w:rPr>
        <w:tag w:val="goog_rdk_321"/>
        <w:id w:val="1567844739"/>
      </w:sdtPr>
      <w:sdtContent>
        <w:p w14:paraId="00000142" w14:textId="77777777" w:rsidR="00261542" w:rsidRPr="0033768B"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322"/>
        <w:id w:val="1784152702"/>
      </w:sdtPr>
      <w:sdtContent>
        <w:p w14:paraId="00000143" w14:textId="7B23993D" w:rsidR="00261542" w:rsidRPr="0033768B" w:rsidRDefault="0034505A">
          <w:pPr>
            <w:jc w:val="both"/>
            <w:rPr>
              <w:rFonts w:ascii="Calibri" w:eastAsia="Roboto" w:hAnsi="Calibri" w:cs="Roboto"/>
              <w:color w:val="000000" w:themeColor="text1"/>
            </w:rPr>
          </w:pPr>
          <w:r w:rsidRPr="0033768B">
            <w:rPr>
              <w:rFonts w:ascii="Calibri" w:eastAsia="Roboto" w:hAnsi="Calibri" w:cs="Roboto"/>
              <w:color w:val="000000" w:themeColor="text1"/>
            </w:rPr>
            <w:t>Worryingly, Government documents continue to make suggestions like “the input of disabled people can be a positive factor” in shaping equalities legislation.</w:t>
          </w:r>
          <w:r w:rsidRPr="0033768B">
            <w:rPr>
              <w:rFonts w:ascii="Calibri" w:eastAsia="Roboto" w:hAnsi="Calibri" w:cs="Roboto"/>
              <w:color w:val="000000" w:themeColor="text1"/>
              <w:vertAlign w:val="superscript"/>
            </w:rPr>
            <w:footnoteReference w:id="31"/>
          </w:r>
          <w:r w:rsidRPr="0033768B">
            <w:rPr>
              <w:rFonts w:ascii="Calibri" w:eastAsia="Roboto" w:hAnsi="Calibri" w:cs="Roboto"/>
              <w:color w:val="000000" w:themeColor="text1"/>
            </w:rPr>
            <w:t xml:space="preserve"> Surely such involvement is absolutely essential from the outset in securing constructive and sustainable outcomes that deliver for the people who would benefit from them. This only underlines the continued relevance of the central demand of the global disability movement</w:t>
          </w:r>
          <w:r w:rsidR="00975BBD" w:rsidRPr="0033768B">
            <w:rPr>
              <w:rFonts w:ascii="Calibri" w:eastAsia="Roboto" w:hAnsi="Calibri" w:cs="Roboto"/>
              <w:color w:val="000000" w:themeColor="text1"/>
            </w:rPr>
            <w:t xml:space="preserve"> – </w:t>
          </w:r>
          <w:r w:rsidRPr="0033768B">
            <w:rPr>
              <w:rFonts w:ascii="Calibri" w:eastAsia="Roboto" w:hAnsi="Calibri" w:cs="Roboto"/>
              <w:color w:val="000000" w:themeColor="text1"/>
            </w:rPr>
            <w:t xml:space="preserve">“nothing about us without us”. Indeed, </w:t>
          </w:r>
          <w:r w:rsidR="003E5EAC" w:rsidRPr="0033768B">
            <w:rPr>
              <w:rFonts w:ascii="Calibri" w:eastAsia="Roboto" w:hAnsi="Calibri" w:cs="Roboto"/>
              <w:color w:val="000000" w:themeColor="text1"/>
            </w:rPr>
            <w:t>as James Lee, consultant, explains: “[</w:t>
          </w:r>
          <w:proofErr w:type="spellStart"/>
          <w:r w:rsidR="003E5EAC" w:rsidRPr="0033768B">
            <w:rPr>
              <w:rFonts w:ascii="Calibri" w:eastAsia="Roboto" w:hAnsi="Calibri" w:cs="Roboto"/>
              <w:color w:val="000000" w:themeColor="text1"/>
            </w:rPr>
            <w:t>i</w:t>
          </w:r>
          <w:proofErr w:type="spellEnd"/>
          <w:r w:rsidR="003E5EAC" w:rsidRPr="0033768B">
            <w:rPr>
              <w:rFonts w:ascii="Calibri" w:eastAsia="Roboto" w:hAnsi="Calibri" w:cs="Roboto"/>
              <w:color w:val="000000" w:themeColor="text1"/>
            </w:rPr>
            <w:t>]f we are going to make progress on the removal of barriers that disabled people face, then we must be part of the conversation and architects of the solution as leaders in public office and the private sector”.</w:t>
          </w:r>
          <w:r w:rsidR="003E5EAC" w:rsidRPr="0033768B">
            <w:rPr>
              <w:rFonts w:ascii="Calibri" w:eastAsia="Roboto" w:hAnsi="Calibri" w:cs="Roboto"/>
              <w:color w:val="000000" w:themeColor="text1"/>
              <w:vertAlign w:val="superscript"/>
            </w:rPr>
            <w:footnoteReference w:id="32"/>
          </w:r>
          <w:r w:rsidR="003E5EAC" w:rsidRPr="0033768B">
            <w:rPr>
              <w:rFonts w:ascii="Calibri" w:eastAsia="Roboto" w:hAnsi="Calibri" w:cs="Roboto"/>
              <w:color w:val="000000" w:themeColor="text1"/>
            </w:rPr>
            <w:t xml:space="preserve"> </w:t>
          </w:r>
          <w:r w:rsidRPr="0033768B">
            <w:rPr>
              <w:rFonts w:ascii="Calibri" w:eastAsia="Roboto" w:hAnsi="Calibri" w:cs="Roboto"/>
              <w:color w:val="000000" w:themeColor="text1"/>
            </w:rPr>
            <w:t xml:space="preserve">Fortunately, disabled people also have the resource of looking to the hard-fought success of other excluded communities and how they are achieving </w:t>
          </w:r>
          <w:r w:rsidR="00982102" w:rsidRPr="0033768B">
            <w:rPr>
              <w:rFonts w:ascii="Calibri" w:eastAsia="Roboto" w:hAnsi="Calibri" w:cs="Roboto"/>
              <w:color w:val="000000" w:themeColor="text1"/>
            </w:rPr>
            <w:t>progress</w:t>
          </w:r>
          <w:r w:rsidRPr="0033768B">
            <w:rPr>
              <w:rFonts w:ascii="Calibri" w:eastAsia="Roboto" w:hAnsi="Calibri" w:cs="Roboto"/>
              <w:color w:val="000000" w:themeColor="text1"/>
            </w:rPr>
            <w:t xml:space="preserve">. </w:t>
          </w:r>
        </w:p>
      </w:sdtContent>
    </w:sdt>
    <w:sdt>
      <w:sdtPr>
        <w:rPr>
          <w:rFonts w:ascii="Calibri" w:hAnsi="Calibri"/>
          <w:color w:val="000000" w:themeColor="text1"/>
        </w:rPr>
        <w:tag w:val="goog_rdk_323"/>
        <w:id w:val="-223689537"/>
      </w:sdtPr>
      <w:sdtContent>
        <w:p w14:paraId="00000144" w14:textId="77777777" w:rsidR="00261542" w:rsidRPr="0033768B"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324"/>
        <w:id w:val="-1461264896"/>
      </w:sdtPr>
      <w:sdtContent>
        <w:p w14:paraId="00000145" w14:textId="19D31806" w:rsidR="00261542" w:rsidRPr="0033768B" w:rsidRDefault="0034505A">
          <w:pPr>
            <w:jc w:val="both"/>
            <w:rPr>
              <w:rFonts w:ascii="Calibri" w:eastAsia="Roboto" w:hAnsi="Calibri" w:cs="Roboto"/>
              <w:color w:val="000000" w:themeColor="text1"/>
            </w:rPr>
          </w:pPr>
          <w:r w:rsidRPr="0033768B">
            <w:rPr>
              <w:rFonts w:ascii="Calibri" w:eastAsia="Roboto" w:hAnsi="Calibri" w:cs="Roboto"/>
              <w:color w:val="000000" w:themeColor="text1"/>
            </w:rPr>
            <w:t xml:space="preserve">Most importantly, however, the state must look to facilitate this by removing the barriers that lie within its gift to do so. 25 years after the DDA was introduced, Government has the opportunity – and the responsibility – to create conditions within which every talented, young, disabled graduate can </w:t>
          </w:r>
          <w:r w:rsidR="0052300B" w:rsidRPr="0033768B">
            <w:rPr>
              <w:rFonts w:ascii="Calibri" w:eastAsia="Roboto" w:hAnsi="Calibri" w:cs="Roboto"/>
              <w:color w:val="000000" w:themeColor="text1"/>
            </w:rPr>
            <w:t xml:space="preserve">excel </w:t>
          </w:r>
          <w:r w:rsidRPr="0033768B">
            <w:rPr>
              <w:rFonts w:ascii="Calibri" w:eastAsia="Roboto" w:hAnsi="Calibri" w:cs="Roboto"/>
              <w:color w:val="000000" w:themeColor="text1"/>
            </w:rPr>
            <w:t xml:space="preserve">and realise their potential. Pleasingly, there is </w:t>
          </w:r>
          <w:r w:rsidR="008D37DD" w:rsidRPr="0033768B">
            <w:rPr>
              <w:rFonts w:ascii="Calibri" w:eastAsia="Roboto" w:hAnsi="Calibri" w:cs="Roboto"/>
              <w:color w:val="000000" w:themeColor="text1"/>
            </w:rPr>
            <w:t xml:space="preserve">already </w:t>
          </w:r>
          <w:r w:rsidRPr="0033768B">
            <w:rPr>
              <w:rFonts w:ascii="Calibri" w:eastAsia="Roboto" w:hAnsi="Calibri" w:cs="Roboto"/>
              <w:color w:val="000000" w:themeColor="text1"/>
            </w:rPr>
            <w:t>concerted and in</w:t>
          </w:r>
          <w:r w:rsidR="005C7510" w:rsidRPr="0033768B">
            <w:rPr>
              <w:rFonts w:ascii="Calibri" w:eastAsia="Roboto" w:hAnsi="Calibri" w:cs="Roboto"/>
              <w:color w:val="000000" w:themeColor="text1"/>
            </w:rPr>
            <w:t>novative</w:t>
          </w:r>
          <w:r w:rsidRPr="0033768B">
            <w:rPr>
              <w:rFonts w:ascii="Calibri" w:eastAsia="Roboto" w:hAnsi="Calibri" w:cs="Roboto"/>
              <w:color w:val="000000" w:themeColor="text1"/>
            </w:rPr>
            <w:t xml:space="preserve"> action on disabled leadership taking place at the metropolitan level. Andy Street, Mayor of the West Midlands, </w:t>
          </w:r>
          <w:r w:rsidR="00E77E8B" w:rsidRPr="0033768B">
            <w:rPr>
              <w:rFonts w:ascii="Calibri" w:eastAsia="Roboto" w:hAnsi="Calibri" w:cs="Roboto"/>
              <w:color w:val="000000" w:themeColor="text1"/>
            </w:rPr>
            <w:t xml:space="preserve">explained to </w:t>
          </w:r>
          <w:r w:rsidRPr="0033768B">
            <w:rPr>
              <w:rFonts w:ascii="Calibri" w:eastAsia="Roboto" w:hAnsi="Calibri" w:cs="Roboto"/>
              <w:color w:val="000000" w:themeColor="text1"/>
            </w:rPr>
            <w:t>us: “[w]hen I became Mayor I launched the Leadership Commission and the resulting report, “Leaders Like Me”, told us that people with disabilities are underrepresented across the board in in the workforce as a whole and in leadership positions. Our Inclusive Leadership Pledge (</w:t>
          </w:r>
          <w:hyperlink r:id="rId9">
            <w:r w:rsidRPr="0033768B">
              <w:rPr>
                <w:rFonts w:ascii="Calibri" w:eastAsia="Roboto" w:hAnsi="Calibri" w:cs="Roboto"/>
                <w:color w:val="000000" w:themeColor="text1"/>
                <w:u w:val="single"/>
              </w:rPr>
              <w:t>www.wmca.org.uk/Pledge</w:t>
            </w:r>
          </w:hyperlink>
          <w:r w:rsidRPr="0033768B">
            <w:rPr>
              <w:rFonts w:ascii="Calibri" w:eastAsia="Roboto" w:hAnsi="Calibri" w:cs="Roboto"/>
              <w:color w:val="000000" w:themeColor="text1"/>
            </w:rPr>
            <w:t>) is beginning to inform and influence change, but I recognise that this progress is compounded by deep rooted individual, organisational and societal barriers over recruitment, lack of self-confidence and self-belief”.</w:t>
          </w:r>
          <w:r w:rsidRPr="0033768B">
            <w:rPr>
              <w:rFonts w:ascii="Calibri" w:eastAsia="Roboto" w:hAnsi="Calibri" w:cs="Roboto"/>
              <w:color w:val="000000" w:themeColor="text1"/>
              <w:vertAlign w:val="superscript"/>
            </w:rPr>
            <w:footnoteReference w:id="33"/>
          </w:r>
          <w:r w:rsidRPr="0033768B">
            <w:rPr>
              <w:rFonts w:ascii="Calibri" w:eastAsia="Roboto" w:hAnsi="Calibri" w:cs="Roboto"/>
              <w:color w:val="000000" w:themeColor="text1"/>
            </w:rPr>
            <w:t xml:space="preserve"> While work like this on a grander scale may sound ambitious, it would only mean disability catching up with the impressive progress that has made by other communities such as LGBT and BAME – progress that has been supported by clear action </w:t>
          </w:r>
          <w:r w:rsidR="007E38A2" w:rsidRPr="0033768B">
            <w:rPr>
              <w:rFonts w:ascii="Calibri" w:eastAsia="Roboto" w:hAnsi="Calibri" w:cs="Roboto"/>
              <w:color w:val="000000" w:themeColor="text1"/>
            </w:rPr>
            <w:t xml:space="preserve">from </w:t>
          </w:r>
          <w:r w:rsidRPr="0033768B">
            <w:rPr>
              <w:rFonts w:ascii="Calibri" w:eastAsia="Roboto" w:hAnsi="Calibri" w:cs="Roboto"/>
              <w:color w:val="000000" w:themeColor="text1"/>
            </w:rPr>
            <w:t>the Government.</w:t>
          </w:r>
        </w:p>
      </w:sdtContent>
    </w:sdt>
    <w:sdt>
      <w:sdtPr>
        <w:rPr>
          <w:rFonts w:ascii="Calibri" w:hAnsi="Calibri"/>
          <w:color w:val="000000" w:themeColor="text1"/>
        </w:rPr>
        <w:tag w:val="goog_rdk_325"/>
        <w:id w:val="91136316"/>
      </w:sdtPr>
      <w:sdtContent>
        <w:p w14:paraId="00000146" w14:textId="77777777" w:rsidR="00261542" w:rsidRPr="0033768B"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326"/>
        <w:id w:val="704845283"/>
      </w:sdtPr>
      <w:sdtContent>
        <w:p w14:paraId="00000147" w14:textId="68B1ED09" w:rsidR="00261542" w:rsidRPr="0033768B" w:rsidRDefault="0034505A">
          <w:pPr>
            <w:jc w:val="both"/>
            <w:rPr>
              <w:rFonts w:ascii="Calibri" w:eastAsia="Roboto" w:hAnsi="Calibri" w:cs="Roboto"/>
              <w:color w:val="000000" w:themeColor="text1"/>
            </w:rPr>
          </w:pPr>
          <w:r w:rsidRPr="0033768B">
            <w:rPr>
              <w:rFonts w:ascii="Calibri" w:eastAsia="Roboto" w:hAnsi="Calibri" w:cs="Roboto"/>
              <w:color w:val="000000" w:themeColor="text1"/>
            </w:rPr>
            <w:t xml:space="preserve">The responsibility to </w:t>
          </w:r>
          <w:r w:rsidR="00C119DC" w:rsidRPr="0033768B">
            <w:rPr>
              <w:rFonts w:ascii="Calibri" w:eastAsia="Roboto" w:hAnsi="Calibri" w:cs="Roboto"/>
              <w:color w:val="000000" w:themeColor="text1"/>
            </w:rPr>
            <w:t>take action</w:t>
          </w:r>
          <w:r w:rsidRPr="0033768B">
            <w:rPr>
              <w:rFonts w:ascii="Calibri" w:eastAsia="Roboto" w:hAnsi="Calibri" w:cs="Roboto"/>
              <w:color w:val="000000" w:themeColor="text1"/>
            </w:rPr>
            <w:t xml:space="preserve"> is not only owed to excluded individuals who are unable to realise their potential, but also to society</w:t>
          </w:r>
          <w:r w:rsidR="00B97E80" w:rsidRPr="0033768B">
            <w:rPr>
              <w:rFonts w:ascii="Calibri" w:eastAsia="Roboto" w:hAnsi="Calibri" w:cs="Roboto"/>
              <w:color w:val="000000" w:themeColor="text1"/>
            </w:rPr>
            <w:t>. U</w:t>
          </w:r>
          <w:r w:rsidRPr="0033768B">
            <w:rPr>
              <w:rFonts w:ascii="Calibri" w:eastAsia="Roboto" w:hAnsi="Calibri" w:cs="Roboto"/>
              <w:color w:val="000000" w:themeColor="text1"/>
            </w:rPr>
            <w:t xml:space="preserve">nlocking individual potential and ensuring that talented individuals can develop their skills also harnesses their economic potential to the wider benefit of society. Yet so many businesses are failing to engage with this massive market – missing out on profits and, crucially, excluding disabled people from </w:t>
          </w:r>
          <w:r w:rsidR="00B97E80" w:rsidRPr="0033768B">
            <w:rPr>
              <w:rFonts w:ascii="Calibri" w:eastAsia="Roboto" w:hAnsi="Calibri" w:cs="Roboto"/>
              <w:color w:val="000000" w:themeColor="text1"/>
            </w:rPr>
            <w:t xml:space="preserve">exercising </w:t>
          </w:r>
          <w:r w:rsidRPr="0033768B">
            <w:rPr>
              <w:rFonts w:ascii="Calibri" w:eastAsia="Roboto" w:hAnsi="Calibri" w:cs="Roboto"/>
              <w:color w:val="000000" w:themeColor="text1"/>
            </w:rPr>
            <w:t>their spending power on an equal basis. Such excessive and unnecessary losses can no longer be ignored, particularly as the proportion of disabled people in the UK is increasing as society ages. It is therefore time for the Government to embrace action over words and put into place measures that afford everyone an equal opportunity to make the most of what they have.</w:t>
          </w:r>
          <w:r w:rsidRPr="0033768B">
            <w:rPr>
              <w:rFonts w:ascii="Calibri" w:eastAsia="Roboto" w:hAnsi="Calibri" w:cs="Roboto"/>
              <w:b/>
              <w:color w:val="000000" w:themeColor="text1"/>
            </w:rPr>
            <w:t xml:space="preserve">   </w:t>
          </w:r>
        </w:p>
      </w:sdtContent>
    </w:sdt>
    <w:sdt>
      <w:sdtPr>
        <w:rPr>
          <w:rFonts w:ascii="Calibri" w:hAnsi="Calibri"/>
          <w:color w:val="000000" w:themeColor="text1"/>
        </w:rPr>
        <w:tag w:val="goog_rdk_327"/>
        <w:id w:val="-173645521"/>
      </w:sdtPr>
      <w:sdtContent>
        <w:p w14:paraId="00000148" w14:textId="77777777" w:rsidR="00261542" w:rsidRPr="0033768B" w:rsidRDefault="00F53CDD">
          <w:pPr>
            <w:jc w:val="both"/>
            <w:rPr>
              <w:rFonts w:ascii="Calibri" w:eastAsia="Roboto" w:hAnsi="Calibri" w:cs="Roboto"/>
              <w:color w:val="000000" w:themeColor="text1"/>
              <w:u w:val="single"/>
            </w:rPr>
          </w:pPr>
        </w:p>
      </w:sdtContent>
    </w:sdt>
    <w:sdt>
      <w:sdtPr>
        <w:rPr>
          <w:rFonts w:ascii="Calibri" w:hAnsi="Calibri"/>
          <w:color w:val="000000" w:themeColor="text1"/>
        </w:rPr>
        <w:tag w:val="goog_rdk_328"/>
        <w:id w:val="-1736781799"/>
        <w:showingPlcHdr/>
      </w:sdtPr>
      <w:sdtContent>
        <w:p w14:paraId="00000149" w14:textId="6651D614" w:rsidR="00261542" w:rsidRPr="0033768B" w:rsidRDefault="00063EDF">
          <w:pPr>
            <w:jc w:val="both"/>
            <w:rPr>
              <w:rFonts w:ascii="Calibri" w:eastAsia="Roboto" w:hAnsi="Calibri" w:cs="Roboto"/>
              <w:color w:val="000000" w:themeColor="text1"/>
              <w:u w:val="single"/>
            </w:rPr>
          </w:pPr>
          <w:r>
            <w:rPr>
              <w:rFonts w:ascii="Calibri" w:hAnsi="Calibri"/>
              <w:color w:val="000000" w:themeColor="text1"/>
            </w:rPr>
            <w:t xml:space="preserve">     </w:t>
          </w:r>
        </w:p>
      </w:sdtContent>
    </w:sdt>
    <w:sdt>
      <w:sdtPr>
        <w:rPr>
          <w:rFonts w:ascii="Roboto" w:hAnsi="Roboto"/>
          <w:color w:val="000000" w:themeColor="text1"/>
        </w:rPr>
        <w:tag w:val="goog_rdk_329"/>
        <w:id w:val="-1131242160"/>
      </w:sdtPr>
      <w:sdtContent>
        <w:p w14:paraId="2C1D15BE" w14:textId="77777777" w:rsidR="0033768B" w:rsidRDefault="0033768B">
          <w:pPr>
            <w:jc w:val="both"/>
            <w:rPr>
              <w:rFonts w:ascii="Roboto" w:hAnsi="Roboto"/>
              <w:color w:val="000000" w:themeColor="text1"/>
            </w:rPr>
          </w:pPr>
        </w:p>
        <w:p w14:paraId="5E3AFEEB" w14:textId="77777777" w:rsidR="0033768B" w:rsidRDefault="0033768B">
          <w:pPr>
            <w:jc w:val="both"/>
            <w:rPr>
              <w:rFonts w:ascii="Roboto" w:eastAsia="Roboto" w:hAnsi="Roboto" w:cs="Roboto"/>
              <w:color w:val="000000" w:themeColor="text1"/>
              <w:u w:val="single"/>
            </w:rPr>
          </w:pPr>
        </w:p>
        <w:p w14:paraId="2AF6B822" w14:textId="77777777" w:rsidR="0033768B" w:rsidRDefault="0033768B">
          <w:pPr>
            <w:jc w:val="both"/>
            <w:rPr>
              <w:rFonts w:ascii="Roboto" w:eastAsia="Roboto" w:hAnsi="Roboto" w:cs="Roboto"/>
              <w:color w:val="000000" w:themeColor="text1"/>
              <w:u w:val="single"/>
            </w:rPr>
          </w:pPr>
        </w:p>
        <w:p w14:paraId="437292B7" w14:textId="77777777" w:rsidR="0033768B" w:rsidRDefault="0033768B">
          <w:pPr>
            <w:jc w:val="both"/>
            <w:rPr>
              <w:rFonts w:ascii="Roboto" w:eastAsia="Roboto" w:hAnsi="Roboto" w:cs="Roboto"/>
              <w:color w:val="000000" w:themeColor="text1"/>
              <w:u w:val="single"/>
            </w:rPr>
          </w:pPr>
        </w:p>
        <w:p w14:paraId="73C61CB9" w14:textId="1248D621" w:rsidR="00063EDF" w:rsidRPr="00F53CDD" w:rsidRDefault="00F53CDD">
          <w:pPr>
            <w:jc w:val="both"/>
            <w:rPr>
              <w:rFonts w:ascii="Roboto" w:eastAsia="Roboto" w:hAnsi="Roboto" w:cs="Roboto"/>
              <w:color w:val="000000" w:themeColor="text1"/>
              <w:u w:val="single"/>
            </w:rPr>
          </w:pPr>
        </w:p>
      </w:sdtContent>
    </w:sdt>
    <w:sdt>
      <w:sdtPr>
        <w:rPr>
          <w:rFonts w:ascii="Calibri" w:hAnsi="Calibri"/>
          <w:color w:val="000000" w:themeColor="text1"/>
        </w:rPr>
        <w:tag w:val="goog_rdk_363"/>
        <w:id w:val="-388965110"/>
      </w:sdtPr>
      <w:sdtContent>
        <w:p w14:paraId="0000016C" w14:textId="1D2F2D67" w:rsidR="00261542" w:rsidRPr="00063EDF" w:rsidRDefault="0034505A" w:rsidP="003E5F69">
          <w:pPr>
            <w:pBdr>
              <w:top w:val="nil"/>
              <w:left w:val="nil"/>
              <w:bottom w:val="nil"/>
              <w:right w:val="nil"/>
              <w:between w:val="nil"/>
            </w:pBdr>
            <w:jc w:val="both"/>
            <w:outlineLvl w:val="0"/>
            <w:rPr>
              <w:rFonts w:ascii="Calibri" w:eastAsia="Roboto" w:hAnsi="Calibri" w:cs="Roboto"/>
              <w:b/>
              <w:color w:val="000000" w:themeColor="text1"/>
              <w:u w:val="single"/>
            </w:rPr>
          </w:pPr>
          <w:r w:rsidRPr="00063EDF">
            <w:rPr>
              <w:rFonts w:ascii="Calibri" w:eastAsia="Roboto" w:hAnsi="Calibri" w:cs="Roboto"/>
              <w:b/>
              <w:color w:val="000000" w:themeColor="text1"/>
              <w:u w:val="single"/>
            </w:rPr>
            <w:t xml:space="preserve">Chapter </w:t>
          </w:r>
          <w:r w:rsidR="00400249" w:rsidRPr="00063EDF">
            <w:rPr>
              <w:rFonts w:ascii="Calibri" w:eastAsia="Roboto" w:hAnsi="Calibri" w:cs="Roboto"/>
              <w:b/>
              <w:color w:val="000000" w:themeColor="text1"/>
              <w:u w:val="single"/>
            </w:rPr>
            <w:t>three</w:t>
          </w:r>
          <w:r w:rsidR="00331899">
            <w:rPr>
              <w:rFonts w:ascii="Calibri" w:eastAsia="Roboto" w:hAnsi="Calibri" w:cs="Roboto"/>
              <w:b/>
              <w:color w:val="000000" w:themeColor="text1"/>
              <w:u w:val="single"/>
            </w:rPr>
            <w:t xml:space="preserve"> - </w:t>
          </w:r>
          <w:r w:rsidR="008D37DD" w:rsidRPr="00063EDF">
            <w:rPr>
              <w:rFonts w:ascii="Calibri" w:eastAsia="Roboto" w:hAnsi="Calibri" w:cs="Roboto"/>
              <w:b/>
              <w:color w:val="000000" w:themeColor="text1"/>
              <w:u w:val="single"/>
            </w:rPr>
            <w:t xml:space="preserve">practical change </w:t>
          </w:r>
        </w:p>
      </w:sdtContent>
    </w:sdt>
    <w:sdt>
      <w:sdtPr>
        <w:rPr>
          <w:rFonts w:ascii="Calibri" w:hAnsi="Calibri"/>
          <w:color w:val="000000" w:themeColor="text1"/>
        </w:rPr>
        <w:tag w:val="goog_rdk_364"/>
        <w:id w:val="1132294769"/>
      </w:sdtPr>
      <w:sdtContent>
        <w:p w14:paraId="0000016D" w14:textId="77777777" w:rsidR="00261542" w:rsidRPr="00063EDF" w:rsidRDefault="00F53CDD">
          <w:pPr>
            <w:pBdr>
              <w:top w:val="nil"/>
              <w:left w:val="nil"/>
              <w:bottom w:val="nil"/>
              <w:right w:val="nil"/>
              <w:between w:val="nil"/>
            </w:pBdr>
            <w:jc w:val="both"/>
            <w:rPr>
              <w:rFonts w:ascii="Calibri" w:eastAsia="Roboto" w:hAnsi="Calibri" w:cs="Roboto"/>
              <w:b/>
              <w:color w:val="000000" w:themeColor="text1"/>
              <w:u w:val="single"/>
            </w:rPr>
          </w:pPr>
        </w:p>
      </w:sdtContent>
    </w:sdt>
    <w:sdt>
      <w:sdtPr>
        <w:rPr>
          <w:rFonts w:ascii="Calibri" w:hAnsi="Calibri"/>
          <w:color w:val="000000" w:themeColor="text1"/>
        </w:rPr>
        <w:tag w:val="goog_rdk_365"/>
        <w:id w:val="-1978980656"/>
      </w:sdtPr>
      <w:sdtContent>
        <w:p w14:paraId="0000016E" w14:textId="69B92333" w:rsidR="00261542"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 xml:space="preserve">As more </w:t>
          </w:r>
          <w:r w:rsidR="00824B71" w:rsidRPr="00063EDF">
            <w:rPr>
              <w:rFonts w:ascii="Calibri" w:eastAsia="Roboto" w:hAnsi="Calibri" w:cs="Roboto"/>
              <w:color w:val="000000" w:themeColor="text1"/>
            </w:rPr>
            <w:t xml:space="preserve">young, </w:t>
          </w:r>
          <w:r w:rsidRPr="00063EDF">
            <w:rPr>
              <w:rFonts w:ascii="Calibri" w:eastAsia="Roboto" w:hAnsi="Calibri" w:cs="Roboto"/>
              <w:color w:val="000000" w:themeColor="text1"/>
            </w:rPr>
            <w:t>disabled people benefit from the changes set in train by the DDA and subsequent equality legislation, more of them are graduating from universities with decent degrees. But the scale of the problems facing us should not be underestimated. Disabled graduates are less likely to be employed than their non-disabled peers after graduation, as part of wider “notable differences in the outcomes of disabled and non- disabled graduates … [which] echoes the findings of previous [investigation</w:t>
          </w:r>
          <w:r w:rsidR="0053679F" w:rsidRPr="00063EDF">
            <w:rPr>
              <w:rFonts w:ascii="Calibri" w:eastAsia="Roboto" w:hAnsi="Calibri" w:cs="Roboto"/>
              <w:color w:val="000000" w:themeColor="text1"/>
            </w:rPr>
            <w:t>s</w:t>
          </w:r>
          <w:r w:rsidRPr="00063EDF">
            <w:rPr>
              <w:rFonts w:ascii="Calibri" w:eastAsia="Roboto" w:hAnsi="Calibri" w:cs="Roboto"/>
              <w:color w:val="000000" w:themeColor="text1"/>
            </w:rPr>
            <w:t>] which state that ‘disabled people as a group have suffered from persistent employment disadvantage’”.</w:t>
          </w:r>
          <w:r w:rsidRPr="00063EDF">
            <w:rPr>
              <w:rFonts w:ascii="Calibri" w:eastAsia="Roboto" w:hAnsi="Calibri" w:cs="Roboto"/>
              <w:color w:val="000000" w:themeColor="text1"/>
              <w:vertAlign w:val="superscript"/>
            </w:rPr>
            <w:footnoteReference w:id="34"/>
          </w:r>
          <w:r w:rsidRPr="00063EDF">
            <w:rPr>
              <w:rFonts w:ascii="Calibri" w:eastAsia="Roboto" w:hAnsi="Calibri" w:cs="Roboto"/>
              <w:color w:val="000000" w:themeColor="text1"/>
            </w:rPr>
            <w:t xml:space="preserve"> Perhaps most disappointingly, 76% of disabled graduates </w:t>
          </w:r>
          <w:r w:rsidR="00397AAF" w:rsidRPr="00063EDF">
            <w:rPr>
              <w:rFonts w:ascii="Calibri" w:eastAsia="Roboto" w:hAnsi="Calibri" w:cs="Roboto"/>
              <w:color w:val="000000" w:themeColor="text1"/>
            </w:rPr>
            <w:t xml:space="preserve">are concerned </w:t>
          </w:r>
          <w:r w:rsidRPr="00063EDF">
            <w:rPr>
              <w:rFonts w:ascii="Calibri" w:eastAsia="Roboto" w:hAnsi="Calibri" w:cs="Roboto"/>
              <w:color w:val="000000" w:themeColor="text1"/>
            </w:rPr>
            <w:t>that potential employers will discriminate against them,</w:t>
          </w:r>
          <w:r w:rsidRPr="00063EDF">
            <w:rPr>
              <w:rFonts w:ascii="Calibri" w:eastAsia="Roboto" w:hAnsi="Calibri" w:cs="Roboto"/>
              <w:color w:val="000000" w:themeColor="text1"/>
              <w:vertAlign w:val="superscript"/>
            </w:rPr>
            <w:footnoteReference w:id="35"/>
          </w:r>
          <w:r w:rsidRPr="00063EDF">
            <w:rPr>
              <w:rFonts w:ascii="Calibri" w:eastAsia="Roboto" w:hAnsi="Calibri" w:cs="Roboto"/>
              <w:color w:val="000000" w:themeColor="text1"/>
            </w:rPr>
            <w:t xml:space="preserve"> though this should not be surprising given that disabled students are subject to constantly differing information. For example, 35%</w:t>
          </w:r>
          <w:r w:rsidR="003E5EAC" w:rsidRPr="00063EDF">
            <w:rPr>
              <w:rFonts w:ascii="Calibri" w:eastAsia="Roboto" w:hAnsi="Calibri" w:cs="Roboto"/>
              <w:color w:val="000000" w:themeColor="text1"/>
            </w:rPr>
            <w:t xml:space="preserve"> of disabled students</w:t>
          </w:r>
          <w:r w:rsidRPr="00063EDF">
            <w:rPr>
              <w:rFonts w:ascii="Calibri" w:eastAsia="Roboto" w:hAnsi="Calibri" w:cs="Roboto"/>
              <w:color w:val="000000" w:themeColor="text1"/>
            </w:rPr>
            <w:t xml:space="preserve"> are advised not to disclose their disability when applying for work</w:t>
          </w:r>
          <w:r w:rsidR="00483632" w:rsidRPr="00063EDF">
            <w:rPr>
              <w:rFonts w:ascii="Calibri" w:eastAsia="Roboto" w:hAnsi="Calibri" w:cs="Roboto"/>
              <w:color w:val="000000" w:themeColor="text1"/>
            </w:rPr>
            <w:t>;</w:t>
          </w:r>
          <w:r w:rsidRPr="00063EDF">
            <w:rPr>
              <w:rFonts w:ascii="Calibri" w:eastAsia="Roboto" w:hAnsi="Calibri" w:cs="Roboto"/>
              <w:color w:val="000000" w:themeColor="text1"/>
              <w:vertAlign w:val="superscript"/>
            </w:rPr>
            <w:footnoteReference w:id="36"/>
          </w:r>
          <w:r w:rsidRPr="00063EDF">
            <w:rPr>
              <w:rFonts w:ascii="Calibri" w:eastAsia="Roboto" w:hAnsi="Calibri" w:cs="Roboto"/>
              <w:color w:val="000000" w:themeColor="text1"/>
            </w:rPr>
            <w:t xml:space="preserve"> </w:t>
          </w:r>
          <w:r w:rsidR="00483632" w:rsidRPr="00063EDF">
            <w:rPr>
              <w:rFonts w:ascii="Calibri" w:eastAsia="Roboto" w:hAnsi="Calibri" w:cs="Roboto"/>
              <w:color w:val="000000" w:themeColor="text1"/>
            </w:rPr>
            <w:t>i</w:t>
          </w:r>
          <w:r w:rsidRPr="00063EDF">
            <w:rPr>
              <w:rFonts w:ascii="Calibri" w:eastAsia="Roboto" w:hAnsi="Calibri" w:cs="Roboto"/>
              <w:color w:val="000000" w:themeColor="text1"/>
            </w:rPr>
            <w:t xml:space="preserve">ndicators </w:t>
          </w:r>
          <w:r w:rsidR="00036A8B" w:rsidRPr="00063EDF">
            <w:rPr>
              <w:rFonts w:ascii="Calibri" w:eastAsia="Roboto" w:hAnsi="Calibri" w:cs="Roboto"/>
              <w:color w:val="000000" w:themeColor="text1"/>
            </w:rPr>
            <w:t xml:space="preserve">such as these </w:t>
          </w:r>
          <w:r w:rsidRPr="00063EDF">
            <w:rPr>
              <w:rFonts w:ascii="Calibri" w:eastAsia="Roboto" w:hAnsi="Calibri" w:cs="Roboto"/>
              <w:color w:val="000000" w:themeColor="text1"/>
            </w:rPr>
            <w:t xml:space="preserve">demonstrate the depth and strength of the narrative against aspiration and achievement. </w:t>
          </w:r>
        </w:p>
      </w:sdtContent>
    </w:sdt>
    <w:sdt>
      <w:sdtPr>
        <w:rPr>
          <w:rFonts w:ascii="Calibri" w:hAnsi="Calibri"/>
          <w:color w:val="000000" w:themeColor="text1"/>
        </w:rPr>
        <w:tag w:val="goog_rdk_366"/>
        <w:id w:val="1390384389"/>
      </w:sdtPr>
      <w:sdtContent>
        <w:p w14:paraId="0000016F"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367"/>
        <w:id w:val="887228841"/>
      </w:sdtPr>
      <w:sdtContent>
        <w:p w14:paraId="00000170" w14:textId="3C21BD8B" w:rsidR="00261542"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The solutions we propose are scaled to match these problems. But the issue</w:t>
          </w:r>
          <w:r w:rsidR="00FA3484" w:rsidRPr="00063EDF">
            <w:rPr>
              <w:rFonts w:ascii="Calibri" w:eastAsia="Roboto" w:hAnsi="Calibri" w:cs="Roboto"/>
              <w:color w:val="000000" w:themeColor="text1"/>
            </w:rPr>
            <w:t xml:space="preserve"> is more than</w:t>
          </w:r>
          <w:r w:rsidRPr="00063EDF">
            <w:rPr>
              <w:rFonts w:ascii="Calibri" w:eastAsia="Roboto" w:hAnsi="Calibri" w:cs="Roboto"/>
              <w:color w:val="000000" w:themeColor="text1"/>
            </w:rPr>
            <w:t xml:space="preserve"> </w:t>
          </w:r>
          <w:r w:rsidR="00C52032" w:rsidRPr="00063EDF">
            <w:rPr>
              <w:rFonts w:ascii="Calibri" w:eastAsia="Roboto" w:hAnsi="Calibri" w:cs="Roboto"/>
              <w:color w:val="000000" w:themeColor="text1"/>
            </w:rPr>
            <w:t xml:space="preserve">simply whether or not </w:t>
          </w:r>
          <w:r w:rsidR="00850544" w:rsidRPr="00063EDF">
            <w:rPr>
              <w:rFonts w:ascii="Calibri" w:eastAsia="Roboto" w:hAnsi="Calibri" w:cs="Roboto"/>
              <w:color w:val="000000" w:themeColor="text1"/>
            </w:rPr>
            <w:t>a disabled person has a job</w:t>
          </w:r>
          <w:r w:rsidRPr="00063EDF">
            <w:rPr>
              <w:rFonts w:ascii="Calibri" w:eastAsia="Roboto" w:hAnsi="Calibri" w:cs="Roboto"/>
              <w:color w:val="000000" w:themeColor="text1"/>
            </w:rPr>
            <w:t xml:space="preserve">. The freedom to </w:t>
          </w:r>
          <w:r w:rsidR="0052300B" w:rsidRPr="00063EDF">
            <w:rPr>
              <w:rFonts w:ascii="Calibri" w:eastAsia="Roboto" w:hAnsi="Calibri" w:cs="Roboto"/>
              <w:color w:val="000000" w:themeColor="text1"/>
            </w:rPr>
            <w:t xml:space="preserve">excel </w:t>
          </w:r>
          <w:r w:rsidRPr="00063EDF">
            <w:rPr>
              <w:rFonts w:ascii="Calibri" w:eastAsia="Roboto" w:hAnsi="Calibri" w:cs="Roboto"/>
              <w:color w:val="000000" w:themeColor="text1"/>
            </w:rPr>
            <w:t>and realise one’s potential also requires equal opportunities to progress one’s career at all levels. The current statistics, however, are deeply discouraging. Research by the Trade Union Congress found that disabled people are over-represented in manual, administrative, and “elementary” roles, while being under-represented in roles such as “managers, directors, senior officials, professional occupations, and associate professional and technical occupations”.</w:t>
          </w:r>
          <w:r w:rsidRPr="00063EDF">
            <w:rPr>
              <w:rFonts w:ascii="Calibri" w:eastAsia="Roboto" w:hAnsi="Calibri" w:cs="Roboto"/>
              <w:color w:val="000000" w:themeColor="text1"/>
              <w:vertAlign w:val="superscript"/>
            </w:rPr>
            <w:footnoteReference w:id="37"/>
          </w:r>
          <w:r w:rsidRPr="00063EDF">
            <w:rPr>
              <w:rFonts w:ascii="Calibri" w:eastAsia="Roboto" w:hAnsi="Calibri" w:cs="Roboto"/>
              <w:color w:val="000000" w:themeColor="text1"/>
            </w:rPr>
            <w:t xml:space="preserve"> Indeed, in the Civil Service’s published data, although 10% of employees identify as disabled, only 5.5% of staff at Senior Civil Service level also identify as disabled;</w:t>
          </w:r>
          <w:r w:rsidRPr="00063EDF">
            <w:rPr>
              <w:rFonts w:ascii="Calibri" w:eastAsia="Roboto" w:hAnsi="Calibri" w:cs="Roboto"/>
              <w:color w:val="000000" w:themeColor="text1"/>
              <w:vertAlign w:val="superscript"/>
            </w:rPr>
            <w:footnoteReference w:id="38"/>
          </w:r>
          <w:r w:rsidRPr="00063EDF">
            <w:rPr>
              <w:rFonts w:ascii="Calibri" w:eastAsia="Roboto" w:hAnsi="Calibri" w:cs="Roboto"/>
              <w:color w:val="000000" w:themeColor="text1"/>
            </w:rPr>
            <w:t xml:space="preserve"> and only 5.3% of barristers identify as disabled, less than half of the average prevalence of disability in the general workforce of 11%.</w:t>
          </w:r>
          <w:r w:rsidRPr="00063EDF">
            <w:rPr>
              <w:rFonts w:ascii="Calibri" w:eastAsia="Roboto" w:hAnsi="Calibri" w:cs="Roboto"/>
              <w:color w:val="000000" w:themeColor="text1"/>
              <w:vertAlign w:val="superscript"/>
            </w:rPr>
            <w:footnoteReference w:id="39"/>
          </w:r>
        </w:p>
      </w:sdtContent>
    </w:sdt>
    <w:sdt>
      <w:sdtPr>
        <w:rPr>
          <w:rFonts w:ascii="Calibri" w:hAnsi="Calibri"/>
          <w:color w:val="000000" w:themeColor="text1"/>
        </w:rPr>
        <w:tag w:val="goog_rdk_368"/>
        <w:id w:val="-352803781"/>
      </w:sdtPr>
      <w:sdtContent>
        <w:p w14:paraId="00000171"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369"/>
        <w:id w:val="-609045947"/>
      </w:sdtPr>
      <w:sdtContent>
        <w:p w14:paraId="00000172" w14:textId="409F6110" w:rsidR="00261542"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Talented, young, disabled graduates are</w:t>
          </w:r>
          <w:r w:rsidR="00521F16" w:rsidRPr="00063EDF">
            <w:rPr>
              <w:rFonts w:ascii="Calibri" w:eastAsia="Roboto" w:hAnsi="Calibri" w:cs="Roboto"/>
              <w:color w:val="000000" w:themeColor="text1"/>
            </w:rPr>
            <w:t xml:space="preserve"> c</w:t>
          </w:r>
          <w:r w:rsidRPr="00063EDF">
            <w:rPr>
              <w:rFonts w:ascii="Calibri" w:eastAsia="Roboto" w:hAnsi="Calibri" w:cs="Roboto"/>
              <w:color w:val="000000" w:themeColor="text1"/>
            </w:rPr>
            <w:t>urrently being denied equal access to the full range and depth of the job market even though, of course, disabled graduates should expect the same opportunities as everyone else: “a career – not just a job”.</w:t>
          </w:r>
          <w:r w:rsidRPr="00063EDF">
            <w:rPr>
              <w:rFonts w:ascii="Calibri" w:eastAsia="Roboto" w:hAnsi="Calibri" w:cs="Roboto"/>
              <w:color w:val="000000" w:themeColor="text1"/>
              <w:vertAlign w:val="superscript"/>
            </w:rPr>
            <w:footnoteReference w:id="40"/>
          </w:r>
          <w:r w:rsidRPr="00063EDF">
            <w:rPr>
              <w:rFonts w:ascii="Calibri" w:eastAsia="Roboto" w:hAnsi="Calibri" w:cs="Roboto"/>
              <w:color w:val="000000" w:themeColor="text1"/>
            </w:rPr>
            <w:t xml:space="preserve"> Just as Government can stimulate growth and sustainable employment in the private sector, it also has a crucial role to play in creating the right conditions for talented, young, disabled graduates to secure demanding and fulfilling employment, career progression, and success. </w:t>
          </w:r>
        </w:p>
      </w:sdtContent>
    </w:sdt>
    <w:sdt>
      <w:sdtPr>
        <w:rPr>
          <w:rFonts w:ascii="Calibri" w:hAnsi="Calibri"/>
          <w:color w:val="000000" w:themeColor="text1"/>
        </w:rPr>
        <w:tag w:val="goog_rdk_370"/>
        <w:id w:val="1425843438"/>
      </w:sdtPr>
      <w:sdtContent>
        <w:p w14:paraId="00000173"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371"/>
        <w:id w:val="1467777344"/>
      </w:sdtPr>
      <w:sdtContent>
        <w:p w14:paraId="00000174" w14:textId="5FAAEB29" w:rsidR="00261542"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 xml:space="preserve">Providing the freedom to </w:t>
          </w:r>
          <w:r w:rsidR="0052300B" w:rsidRPr="00063EDF">
            <w:rPr>
              <w:rFonts w:ascii="Calibri" w:eastAsia="Roboto" w:hAnsi="Calibri" w:cs="Roboto"/>
              <w:color w:val="000000" w:themeColor="text1"/>
            </w:rPr>
            <w:t xml:space="preserve">excel </w:t>
          </w:r>
          <w:r w:rsidRPr="00063EDF">
            <w:rPr>
              <w:rFonts w:ascii="Calibri" w:eastAsia="Roboto" w:hAnsi="Calibri" w:cs="Roboto"/>
              <w:color w:val="000000" w:themeColor="text1"/>
            </w:rPr>
            <w:t xml:space="preserve">requires breaking down barriers found both inside </w:t>
          </w:r>
          <w:r w:rsidRPr="00063EDF">
            <w:rPr>
              <w:rFonts w:ascii="Calibri" w:eastAsia="Roboto" w:hAnsi="Calibri" w:cs="Roboto"/>
              <w:color w:val="000000" w:themeColor="text1"/>
              <w:u w:val="single"/>
            </w:rPr>
            <w:t>and</w:t>
          </w:r>
          <w:r w:rsidRPr="00063EDF">
            <w:rPr>
              <w:rFonts w:ascii="Calibri" w:eastAsia="Roboto" w:hAnsi="Calibri" w:cs="Roboto"/>
              <w:color w:val="000000" w:themeColor="text1"/>
            </w:rPr>
            <w:t xml:space="preserve"> outside the workplace. Although much of </w:t>
          </w:r>
          <w:r w:rsidR="00397AAF" w:rsidRPr="00063EDF">
            <w:rPr>
              <w:rFonts w:ascii="Calibri" w:eastAsia="Roboto" w:hAnsi="Calibri" w:cs="Roboto"/>
              <w:color w:val="000000" w:themeColor="text1"/>
            </w:rPr>
            <w:t xml:space="preserve">society’s </w:t>
          </w:r>
          <w:r w:rsidRPr="00063EDF">
            <w:rPr>
              <w:rFonts w:ascii="Calibri" w:eastAsia="Roboto" w:hAnsi="Calibri" w:cs="Roboto"/>
              <w:color w:val="000000" w:themeColor="text1"/>
            </w:rPr>
            <w:t xml:space="preserve">focus until now has been on </w:t>
          </w:r>
          <w:r w:rsidR="00B37E7E" w:rsidRPr="00063EDF">
            <w:rPr>
              <w:rFonts w:ascii="Calibri" w:eastAsia="Roboto" w:hAnsi="Calibri" w:cs="Roboto"/>
              <w:color w:val="000000" w:themeColor="text1"/>
            </w:rPr>
            <w:t xml:space="preserve">creating </w:t>
          </w:r>
          <w:r w:rsidRPr="00063EDF">
            <w:rPr>
              <w:rFonts w:ascii="Calibri" w:eastAsia="Roboto" w:hAnsi="Calibri" w:cs="Roboto"/>
              <w:color w:val="000000" w:themeColor="text1"/>
            </w:rPr>
            <w:t xml:space="preserve">inclusive workplaces, </w:t>
          </w:r>
          <w:r w:rsidRPr="00923E36">
            <w:rPr>
              <w:rFonts w:ascii="Calibri" w:eastAsia="Roboto" w:hAnsi="Calibri" w:cs="Roboto"/>
              <w:color w:val="000000" w:themeColor="text1"/>
            </w:rPr>
            <w:t xml:space="preserve">the Business Disability Forum has found that disabled people currently experience “systemic discrimination … which effectively enforces ‘layers of discrimination’ </w:t>
          </w:r>
          <w:r w:rsidRPr="00923E36">
            <w:rPr>
              <w:rFonts w:ascii="Calibri" w:eastAsia="Roboto" w:hAnsi="Calibri" w:cs="Roboto"/>
              <w:color w:val="000000" w:themeColor="text1"/>
            </w:rPr>
            <w:lastRenderedPageBreak/>
            <w:t>before even getting to an employer or service provider”.</w:t>
          </w:r>
          <w:r w:rsidRPr="00923E36">
            <w:rPr>
              <w:rFonts w:ascii="Calibri" w:eastAsia="Roboto" w:hAnsi="Calibri" w:cs="Roboto"/>
              <w:color w:val="000000" w:themeColor="text1"/>
              <w:vertAlign w:val="superscript"/>
            </w:rPr>
            <w:footnoteReference w:id="41"/>
          </w:r>
          <w:r w:rsidRPr="00923E36">
            <w:rPr>
              <w:rFonts w:ascii="Calibri" w:eastAsia="Roboto" w:hAnsi="Calibri" w:cs="Roboto"/>
              <w:color w:val="000000" w:themeColor="text1"/>
            </w:rPr>
            <w:t xml:space="preserve"> Removing the non-workplace barriers that disabled workers face is therefore necessary</w:t>
          </w:r>
          <w:r w:rsidR="006179F3" w:rsidRPr="00923E36">
            <w:rPr>
              <w:rFonts w:ascii="Calibri" w:eastAsia="Roboto" w:hAnsi="Calibri" w:cs="Roboto"/>
              <w:color w:val="000000" w:themeColor="text1"/>
            </w:rPr>
            <w:t>,</w:t>
          </w:r>
          <w:r w:rsidR="00397AAF" w:rsidRPr="00063EDF">
            <w:rPr>
              <w:rFonts w:ascii="Calibri" w:eastAsia="Roboto" w:hAnsi="Calibri" w:cs="Roboto"/>
              <w:color w:val="000000" w:themeColor="text1"/>
            </w:rPr>
            <w:t xml:space="preserve"> but i</w:t>
          </w:r>
          <w:r w:rsidRPr="00063EDF">
            <w:rPr>
              <w:rFonts w:ascii="Calibri" w:eastAsia="Roboto" w:hAnsi="Calibri" w:cs="Roboto"/>
              <w:color w:val="000000" w:themeColor="text1"/>
            </w:rPr>
            <w:t>n return Government and disabled people should be able to expect business to play their part in opening up opportunities to disabled talent. Sustainable</w:t>
          </w:r>
          <w:r w:rsidR="00381EDF" w:rsidRPr="00063EDF">
            <w:rPr>
              <w:rFonts w:ascii="Calibri" w:eastAsia="Roboto" w:hAnsi="Calibri" w:cs="Roboto"/>
              <w:color w:val="000000" w:themeColor="text1"/>
            </w:rPr>
            <w:t xml:space="preserve"> and</w:t>
          </w:r>
          <w:r w:rsidRPr="00063EDF">
            <w:rPr>
              <w:rFonts w:ascii="Calibri" w:eastAsia="Roboto" w:hAnsi="Calibri" w:cs="Roboto"/>
              <w:color w:val="000000" w:themeColor="text1"/>
            </w:rPr>
            <w:t xml:space="preserve"> lasting progress for disabled people will only come as a result of joint action between business and Government, acting with a unity of purpose which our recommendations reflect. </w:t>
          </w:r>
        </w:p>
      </w:sdtContent>
    </w:sdt>
    <w:sdt>
      <w:sdtPr>
        <w:rPr>
          <w:rFonts w:ascii="Calibri" w:hAnsi="Calibri"/>
          <w:color w:val="000000" w:themeColor="text1"/>
        </w:rPr>
        <w:tag w:val="goog_rdk_372"/>
        <w:id w:val="-1003733047"/>
      </w:sdtPr>
      <w:sdtContent>
        <w:p w14:paraId="00000175"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373"/>
        <w:id w:val="1180231387"/>
      </w:sdtPr>
      <w:sdtContent>
        <w:p w14:paraId="00000176" w14:textId="77777777" w:rsidR="00261542" w:rsidRPr="00063EDF" w:rsidRDefault="0034505A" w:rsidP="003E5F69">
          <w:pPr>
            <w:jc w:val="both"/>
            <w:outlineLvl w:val="0"/>
            <w:rPr>
              <w:rFonts w:ascii="Calibri" w:eastAsia="Roboto" w:hAnsi="Calibri" w:cs="Roboto"/>
              <w:b/>
              <w:color w:val="000000" w:themeColor="text1"/>
            </w:rPr>
          </w:pPr>
          <w:r w:rsidRPr="00063EDF">
            <w:rPr>
              <w:rFonts w:ascii="Calibri" w:eastAsia="Roboto" w:hAnsi="Calibri" w:cs="Roboto"/>
              <w:b/>
              <w:color w:val="000000" w:themeColor="text1"/>
            </w:rPr>
            <w:t>Recommendations</w:t>
          </w:r>
        </w:p>
      </w:sdtContent>
    </w:sdt>
    <w:sdt>
      <w:sdtPr>
        <w:rPr>
          <w:rFonts w:ascii="Calibri" w:hAnsi="Calibri"/>
          <w:color w:val="000000" w:themeColor="text1"/>
        </w:rPr>
        <w:tag w:val="goog_rdk_374"/>
        <w:id w:val="-959339480"/>
      </w:sdtPr>
      <w:sdtContent>
        <w:p w14:paraId="00000177"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375"/>
        <w:id w:val="-301310920"/>
      </w:sdtPr>
      <w:sdtContent>
        <w:p w14:paraId="00000178" w14:textId="77777777" w:rsidR="00261542"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Our recommendations cover five areas where action would show that the Government is serious about seizing the exciting opportunity that the DDA’s 25</w:t>
          </w:r>
          <w:r w:rsidRPr="00063EDF">
            <w:rPr>
              <w:rFonts w:ascii="Calibri" w:eastAsia="Roboto" w:hAnsi="Calibri" w:cs="Roboto"/>
              <w:color w:val="000000" w:themeColor="text1"/>
              <w:vertAlign w:val="superscript"/>
            </w:rPr>
            <w:t>th</w:t>
          </w:r>
          <w:r w:rsidRPr="00063EDF">
            <w:rPr>
              <w:rFonts w:ascii="Calibri" w:eastAsia="Roboto" w:hAnsi="Calibri" w:cs="Roboto"/>
              <w:color w:val="000000" w:themeColor="text1"/>
            </w:rPr>
            <w:t xml:space="preserve"> anniversary offers:</w:t>
          </w:r>
        </w:p>
      </w:sdtContent>
    </w:sdt>
    <w:sdt>
      <w:sdtPr>
        <w:rPr>
          <w:rFonts w:ascii="Calibri" w:hAnsi="Calibri"/>
          <w:color w:val="000000" w:themeColor="text1"/>
        </w:rPr>
        <w:tag w:val="goog_rdk_376"/>
        <w:id w:val="856702061"/>
      </w:sdtPr>
      <w:sdtContent>
        <w:p w14:paraId="00000179"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377"/>
        <w:id w:val="1638300616"/>
      </w:sdtPr>
      <w:sdtContent>
        <w:p w14:paraId="0000017A" w14:textId="278D5C3B" w:rsidR="00261542" w:rsidRPr="00063EDF" w:rsidRDefault="0034505A">
          <w:pPr>
            <w:numPr>
              <w:ilvl w:val="0"/>
              <w:numId w:val="2"/>
            </w:numPr>
            <w:pBdr>
              <w:top w:val="nil"/>
              <w:left w:val="nil"/>
              <w:bottom w:val="nil"/>
              <w:right w:val="nil"/>
              <w:between w:val="nil"/>
            </w:pBdr>
            <w:jc w:val="both"/>
            <w:rPr>
              <w:rFonts w:ascii="Calibri" w:eastAsia="Roboto" w:hAnsi="Calibri" w:cs="Roboto"/>
              <w:color w:val="000000" w:themeColor="text1"/>
            </w:rPr>
          </w:pPr>
          <w:r w:rsidRPr="00063EDF">
            <w:rPr>
              <w:rFonts w:ascii="Calibri" w:eastAsia="Roboto" w:hAnsi="Calibri" w:cs="Roboto"/>
              <w:b/>
              <w:color w:val="000000" w:themeColor="text1"/>
            </w:rPr>
            <w:t>Accessible housing</w:t>
          </w:r>
          <w:r w:rsidRPr="00063EDF">
            <w:rPr>
              <w:rFonts w:ascii="Calibri" w:eastAsia="Roboto" w:hAnsi="Calibri" w:cs="Roboto"/>
              <w:color w:val="000000" w:themeColor="text1"/>
            </w:rPr>
            <w:t xml:space="preserve"> – the current lack of accessible housing creates a significant barrier to talented, young, disabled graduates enjoying equal access to the job opportunities that a decent degree should bring;</w:t>
          </w:r>
        </w:p>
      </w:sdtContent>
    </w:sdt>
    <w:sdt>
      <w:sdtPr>
        <w:rPr>
          <w:rFonts w:ascii="Calibri" w:hAnsi="Calibri"/>
          <w:color w:val="000000" w:themeColor="text1"/>
        </w:rPr>
        <w:tag w:val="goog_rdk_378"/>
        <w:id w:val="261576508"/>
      </w:sdtPr>
      <w:sdtContent>
        <w:p w14:paraId="0000017B" w14:textId="77777777" w:rsidR="00261542" w:rsidRPr="00063EDF" w:rsidRDefault="00F53CDD">
          <w:pPr>
            <w:pBdr>
              <w:top w:val="nil"/>
              <w:left w:val="nil"/>
              <w:bottom w:val="nil"/>
              <w:right w:val="nil"/>
              <w:between w:val="nil"/>
            </w:pBdr>
            <w:ind w:left="720"/>
            <w:jc w:val="both"/>
            <w:rPr>
              <w:rFonts w:ascii="Calibri" w:eastAsia="Roboto" w:hAnsi="Calibri" w:cs="Roboto"/>
              <w:color w:val="000000" w:themeColor="text1"/>
            </w:rPr>
          </w:pPr>
        </w:p>
      </w:sdtContent>
    </w:sdt>
    <w:sdt>
      <w:sdtPr>
        <w:rPr>
          <w:rFonts w:ascii="Calibri" w:hAnsi="Calibri"/>
          <w:color w:val="000000" w:themeColor="text1"/>
        </w:rPr>
        <w:tag w:val="goog_rdk_379"/>
        <w:id w:val="-433749933"/>
      </w:sdtPr>
      <w:sdtContent>
        <w:p w14:paraId="0000017D" w14:textId="1E36D2F7" w:rsidR="00261542" w:rsidRPr="00063EDF" w:rsidRDefault="0034505A" w:rsidP="00C83538">
          <w:pPr>
            <w:numPr>
              <w:ilvl w:val="0"/>
              <w:numId w:val="2"/>
            </w:numPr>
            <w:pBdr>
              <w:top w:val="nil"/>
              <w:left w:val="nil"/>
              <w:bottom w:val="nil"/>
              <w:right w:val="nil"/>
              <w:between w:val="nil"/>
            </w:pBdr>
            <w:jc w:val="both"/>
            <w:rPr>
              <w:rFonts w:ascii="Calibri" w:eastAsia="Roboto" w:hAnsi="Calibri" w:cs="Roboto"/>
              <w:color w:val="000000" w:themeColor="text1"/>
            </w:rPr>
          </w:pPr>
          <w:r w:rsidRPr="00063EDF">
            <w:rPr>
              <w:rFonts w:ascii="Calibri" w:eastAsia="Roboto" w:hAnsi="Calibri" w:cs="Roboto"/>
              <w:b/>
              <w:color w:val="000000" w:themeColor="text1"/>
            </w:rPr>
            <w:t>Accessible transport</w:t>
          </w:r>
          <w:r w:rsidRPr="00063EDF">
            <w:rPr>
              <w:rFonts w:ascii="Calibri" w:eastAsia="Roboto" w:hAnsi="Calibri" w:cs="Roboto"/>
              <w:color w:val="000000" w:themeColor="text1"/>
            </w:rPr>
            <w:t xml:space="preserve"> – a lack of accessible public transport was the most common non-workplace barrier reported by our contributors, and often presents insurmountable challenges to working. The poor provision of parking for disabled people near work is also an issue, particularly in the centre of major cities like London;</w:t>
          </w:r>
        </w:p>
      </w:sdtContent>
    </w:sdt>
    <w:sdt>
      <w:sdtPr>
        <w:rPr>
          <w:rFonts w:ascii="Calibri" w:hAnsi="Calibri"/>
          <w:color w:val="000000" w:themeColor="text1"/>
        </w:rPr>
        <w:tag w:val="goog_rdk_381"/>
        <w:id w:val="-1744554242"/>
      </w:sdtPr>
      <w:sdtContent>
        <w:p w14:paraId="2FDC1383" w14:textId="77777777" w:rsidR="00397AAF" w:rsidRPr="00063EDF" w:rsidRDefault="00397AAF" w:rsidP="00C83538">
          <w:pPr>
            <w:pBdr>
              <w:top w:val="nil"/>
              <w:left w:val="nil"/>
              <w:bottom w:val="nil"/>
              <w:right w:val="nil"/>
              <w:between w:val="nil"/>
            </w:pBdr>
            <w:jc w:val="both"/>
            <w:rPr>
              <w:rFonts w:ascii="Calibri" w:eastAsia="Roboto" w:hAnsi="Calibri" w:cs="Roboto"/>
              <w:color w:val="000000" w:themeColor="text1"/>
            </w:rPr>
          </w:pPr>
        </w:p>
        <w:sdt>
          <w:sdtPr>
            <w:rPr>
              <w:rFonts w:ascii="Calibri" w:hAnsi="Calibri"/>
              <w:color w:val="000000" w:themeColor="text1"/>
            </w:rPr>
            <w:tag w:val="goog_rdk_383"/>
            <w:id w:val="988207081"/>
          </w:sdtPr>
          <w:sdtContent>
            <w:p w14:paraId="3401F8F8" w14:textId="351C70BD" w:rsidR="00397AAF" w:rsidRPr="00063EDF" w:rsidRDefault="00397AAF" w:rsidP="00397AAF">
              <w:pPr>
                <w:numPr>
                  <w:ilvl w:val="0"/>
                  <w:numId w:val="2"/>
                </w:numPr>
                <w:pBdr>
                  <w:top w:val="nil"/>
                  <w:left w:val="nil"/>
                  <w:bottom w:val="nil"/>
                  <w:right w:val="nil"/>
                  <w:between w:val="nil"/>
                </w:pBdr>
                <w:jc w:val="both"/>
                <w:rPr>
                  <w:rFonts w:ascii="Calibri" w:eastAsia="Roboto" w:hAnsi="Calibri" w:cs="Roboto"/>
                  <w:color w:val="000000" w:themeColor="text1"/>
                </w:rPr>
              </w:pPr>
              <w:r w:rsidRPr="00063EDF">
                <w:rPr>
                  <w:rFonts w:ascii="Calibri" w:eastAsia="Roboto" w:hAnsi="Calibri" w:cs="Roboto"/>
                  <w:b/>
                  <w:color w:val="000000" w:themeColor="text1"/>
                </w:rPr>
                <w:t>Equal access to goods and services</w:t>
              </w:r>
              <w:r w:rsidRPr="00063EDF">
                <w:rPr>
                  <w:rFonts w:ascii="Calibri" w:eastAsia="Roboto" w:hAnsi="Calibri" w:cs="Roboto"/>
                  <w:color w:val="000000" w:themeColor="text1"/>
                </w:rPr>
                <w:t xml:space="preserve"> – disabled people are as entitled as non-disabled people to enjoy the freedom to spend the money they earn. Yet inaccessible shops, pubs, bars</w:t>
              </w:r>
              <w:r w:rsidR="00177FB6" w:rsidRPr="00063EDF">
                <w:rPr>
                  <w:rFonts w:ascii="Calibri" w:eastAsia="Roboto" w:hAnsi="Calibri" w:cs="Roboto"/>
                  <w:color w:val="000000" w:themeColor="text1"/>
                </w:rPr>
                <w:t>,</w:t>
              </w:r>
              <w:r w:rsidRPr="00063EDF">
                <w:rPr>
                  <w:rFonts w:ascii="Calibri" w:eastAsia="Roboto" w:hAnsi="Calibri" w:cs="Roboto"/>
                  <w:color w:val="000000" w:themeColor="text1"/>
                </w:rPr>
                <w:t xml:space="preserve"> and restaurants still routinely prevent them doing so as consumers; </w:t>
              </w:r>
            </w:p>
            <w:p w14:paraId="28E562E1" w14:textId="77528695" w:rsidR="00397AAF" w:rsidRPr="00063EDF" w:rsidRDefault="00F53CDD" w:rsidP="00C83538">
              <w:pPr>
                <w:pBdr>
                  <w:top w:val="nil"/>
                  <w:left w:val="nil"/>
                  <w:bottom w:val="nil"/>
                  <w:right w:val="nil"/>
                  <w:between w:val="nil"/>
                </w:pBdr>
                <w:ind w:left="720"/>
                <w:jc w:val="both"/>
                <w:rPr>
                  <w:rFonts w:ascii="Calibri" w:eastAsia="Roboto" w:hAnsi="Calibri" w:cs="Roboto"/>
                  <w:color w:val="000000" w:themeColor="text1"/>
                </w:rPr>
              </w:pPr>
            </w:p>
          </w:sdtContent>
        </w:sdt>
        <w:p w14:paraId="0000017E" w14:textId="47FB187E" w:rsidR="00261542" w:rsidRPr="00063EDF" w:rsidRDefault="004177B0" w:rsidP="00397AAF">
          <w:pPr>
            <w:numPr>
              <w:ilvl w:val="0"/>
              <w:numId w:val="2"/>
            </w:numPr>
            <w:pBdr>
              <w:top w:val="nil"/>
              <w:left w:val="nil"/>
              <w:bottom w:val="nil"/>
              <w:right w:val="nil"/>
              <w:between w:val="nil"/>
            </w:pBdr>
            <w:jc w:val="both"/>
            <w:rPr>
              <w:rFonts w:ascii="Calibri" w:eastAsia="Roboto" w:hAnsi="Calibri" w:cs="Roboto"/>
              <w:color w:val="000000" w:themeColor="text1"/>
            </w:rPr>
          </w:pPr>
          <w:r w:rsidRPr="00063EDF">
            <w:rPr>
              <w:rFonts w:ascii="Calibri" w:eastAsia="Roboto" w:hAnsi="Calibri" w:cs="Roboto"/>
              <w:b/>
              <w:color w:val="000000" w:themeColor="text1"/>
            </w:rPr>
            <w:t xml:space="preserve">Transparent and consistent </w:t>
          </w:r>
          <w:r w:rsidR="0034505A" w:rsidRPr="00063EDF">
            <w:rPr>
              <w:rFonts w:ascii="Calibri" w:eastAsia="Roboto" w:hAnsi="Calibri" w:cs="Roboto"/>
              <w:b/>
              <w:color w:val="000000" w:themeColor="text1"/>
            </w:rPr>
            <w:t>reporting</w:t>
          </w:r>
          <w:r w:rsidR="0034505A" w:rsidRPr="00063EDF">
            <w:rPr>
              <w:rFonts w:ascii="Calibri" w:eastAsia="Roboto" w:hAnsi="Calibri" w:cs="Roboto"/>
              <w:color w:val="000000" w:themeColor="text1"/>
            </w:rPr>
            <w:t xml:space="preserve"> – </w:t>
          </w:r>
          <w:r w:rsidR="002F0D63" w:rsidRPr="00063EDF">
            <w:rPr>
              <w:rFonts w:ascii="Calibri" w:eastAsia="Roboto" w:hAnsi="Calibri" w:cs="Roboto"/>
              <w:color w:val="000000" w:themeColor="text1"/>
            </w:rPr>
            <w:t xml:space="preserve">until </w:t>
          </w:r>
          <w:r w:rsidR="0034505A" w:rsidRPr="00063EDF">
            <w:rPr>
              <w:rFonts w:ascii="Calibri" w:eastAsia="Roboto" w:hAnsi="Calibri" w:cs="Roboto"/>
              <w:color w:val="000000" w:themeColor="text1"/>
            </w:rPr>
            <w:t xml:space="preserve">we match advances being made in other strands of diversity </w:t>
          </w:r>
          <w:r w:rsidR="00AD0DBE" w:rsidRPr="00063EDF">
            <w:rPr>
              <w:rFonts w:ascii="Calibri" w:eastAsia="Roboto" w:hAnsi="Calibri" w:cs="Roboto"/>
              <w:color w:val="000000" w:themeColor="text1"/>
            </w:rPr>
            <w:t xml:space="preserve">(e.g. gender) </w:t>
          </w:r>
          <w:r w:rsidR="004C2ACB" w:rsidRPr="00063EDF">
            <w:rPr>
              <w:rFonts w:ascii="Calibri" w:eastAsia="Roboto" w:hAnsi="Calibri" w:cs="Roboto"/>
              <w:color w:val="000000" w:themeColor="text1"/>
            </w:rPr>
            <w:t xml:space="preserve">in terms of </w:t>
          </w:r>
          <w:r w:rsidR="0034505A" w:rsidRPr="00063EDF">
            <w:rPr>
              <w:rFonts w:ascii="Calibri" w:eastAsia="Roboto" w:hAnsi="Calibri" w:cs="Roboto"/>
              <w:color w:val="000000" w:themeColor="text1"/>
            </w:rPr>
            <w:t xml:space="preserve">transparent and consistent </w:t>
          </w:r>
          <w:r w:rsidR="002F0D63" w:rsidRPr="00063EDF">
            <w:rPr>
              <w:rFonts w:ascii="Calibri" w:eastAsia="Roboto" w:hAnsi="Calibri" w:cs="Roboto"/>
              <w:color w:val="000000" w:themeColor="text1"/>
            </w:rPr>
            <w:t xml:space="preserve">data </w:t>
          </w:r>
          <w:r w:rsidR="0034505A" w:rsidRPr="00063EDF">
            <w:rPr>
              <w:rFonts w:ascii="Calibri" w:eastAsia="Roboto" w:hAnsi="Calibri" w:cs="Roboto"/>
              <w:color w:val="000000" w:themeColor="text1"/>
            </w:rPr>
            <w:t xml:space="preserve">reporting </w:t>
          </w:r>
          <w:r w:rsidR="002F0D63" w:rsidRPr="00063EDF">
            <w:rPr>
              <w:rFonts w:ascii="Calibri" w:eastAsia="Roboto" w:hAnsi="Calibri" w:cs="Roboto"/>
              <w:color w:val="000000" w:themeColor="text1"/>
            </w:rPr>
            <w:t>by businesses,</w:t>
          </w:r>
          <w:r w:rsidR="0034505A" w:rsidRPr="00063EDF">
            <w:rPr>
              <w:rFonts w:ascii="Calibri" w:eastAsia="Roboto" w:hAnsi="Calibri" w:cs="Roboto"/>
              <w:color w:val="000000" w:themeColor="text1"/>
            </w:rPr>
            <w:t xml:space="preserve"> it is hard to see how we can either establish a baseline or assess progress towards genuine equality of opportunity for disabled people;</w:t>
          </w:r>
          <w:r w:rsidR="00A57692" w:rsidRPr="00063EDF">
            <w:rPr>
              <w:rFonts w:ascii="Calibri" w:eastAsia="Roboto" w:hAnsi="Calibri" w:cs="Roboto"/>
              <w:color w:val="000000" w:themeColor="text1"/>
            </w:rPr>
            <w:t xml:space="preserve"> and</w:t>
          </w:r>
        </w:p>
      </w:sdtContent>
    </w:sdt>
    <w:sdt>
      <w:sdtPr>
        <w:rPr>
          <w:rFonts w:ascii="Calibri" w:hAnsi="Calibri"/>
          <w:color w:val="000000" w:themeColor="text1"/>
        </w:rPr>
        <w:tag w:val="goog_rdk_382"/>
        <w:id w:val="-271246897"/>
        <w:showingPlcHdr/>
      </w:sdtPr>
      <w:sdtContent>
        <w:p w14:paraId="00000181" w14:textId="2192CF2D" w:rsidR="00261542" w:rsidRPr="00063EDF" w:rsidRDefault="00A57692" w:rsidP="00397AAF">
          <w:pPr>
            <w:pBdr>
              <w:top w:val="nil"/>
              <w:left w:val="nil"/>
              <w:bottom w:val="nil"/>
              <w:right w:val="nil"/>
              <w:between w:val="nil"/>
            </w:pBdr>
            <w:ind w:left="720"/>
            <w:jc w:val="both"/>
            <w:rPr>
              <w:rFonts w:ascii="Calibri" w:eastAsia="Roboto" w:hAnsi="Calibri" w:cs="Roboto"/>
              <w:color w:val="000000" w:themeColor="text1"/>
            </w:rPr>
          </w:pPr>
          <w:r w:rsidRPr="00063EDF">
            <w:rPr>
              <w:rFonts w:ascii="Calibri" w:hAnsi="Calibri"/>
              <w:color w:val="000000" w:themeColor="text1"/>
            </w:rPr>
            <w:t xml:space="preserve">     </w:t>
          </w:r>
        </w:p>
      </w:sdtContent>
    </w:sdt>
    <w:sdt>
      <w:sdtPr>
        <w:rPr>
          <w:rFonts w:ascii="Calibri" w:hAnsi="Calibri"/>
          <w:color w:val="000000" w:themeColor="text1"/>
        </w:rPr>
        <w:tag w:val="goog_rdk_385"/>
        <w:id w:val="2056350529"/>
      </w:sdtPr>
      <w:sdtContent>
        <w:p w14:paraId="00000182" w14:textId="490B2C2F" w:rsidR="00261542" w:rsidRPr="00063EDF" w:rsidRDefault="0034505A">
          <w:pPr>
            <w:numPr>
              <w:ilvl w:val="0"/>
              <w:numId w:val="2"/>
            </w:numPr>
            <w:pBdr>
              <w:top w:val="nil"/>
              <w:left w:val="nil"/>
              <w:bottom w:val="nil"/>
              <w:right w:val="nil"/>
              <w:between w:val="nil"/>
            </w:pBdr>
            <w:jc w:val="both"/>
            <w:rPr>
              <w:rFonts w:ascii="Calibri" w:eastAsia="Roboto" w:hAnsi="Calibri" w:cs="Roboto"/>
              <w:color w:val="000000" w:themeColor="text1"/>
            </w:rPr>
          </w:pPr>
          <w:r w:rsidRPr="00063EDF">
            <w:rPr>
              <w:rFonts w:ascii="Calibri" w:eastAsia="Roboto" w:hAnsi="Calibri" w:cs="Roboto"/>
              <w:b/>
              <w:color w:val="000000" w:themeColor="text1"/>
            </w:rPr>
            <w:t>A strategic and accountable oversight body</w:t>
          </w:r>
          <w:r w:rsidRPr="00063EDF">
            <w:rPr>
              <w:rFonts w:ascii="Calibri" w:eastAsia="Roboto" w:hAnsi="Calibri" w:cs="Roboto"/>
              <w:color w:val="000000" w:themeColor="text1"/>
            </w:rPr>
            <w:t xml:space="preserve"> – key for maintaining </w:t>
          </w:r>
          <w:r w:rsidR="004C2ACB" w:rsidRPr="00063EDF">
            <w:rPr>
              <w:rFonts w:ascii="Calibri" w:eastAsia="Roboto" w:hAnsi="Calibri" w:cs="Roboto"/>
              <w:color w:val="000000" w:themeColor="text1"/>
            </w:rPr>
            <w:t xml:space="preserve">purpose, </w:t>
          </w:r>
          <w:r w:rsidRPr="00063EDF">
            <w:rPr>
              <w:rFonts w:ascii="Calibri" w:eastAsia="Roboto" w:hAnsi="Calibri" w:cs="Roboto"/>
              <w:color w:val="000000" w:themeColor="text1"/>
            </w:rPr>
            <w:t>drive</w:t>
          </w:r>
          <w:r w:rsidR="004C2ACB" w:rsidRPr="00063EDF">
            <w:rPr>
              <w:rFonts w:ascii="Calibri" w:eastAsia="Roboto" w:hAnsi="Calibri" w:cs="Roboto"/>
              <w:color w:val="000000" w:themeColor="text1"/>
            </w:rPr>
            <w:t>,</w:t>
          </w:r>
          <w:r w:rsidRPr="00063EDF">
            <w:rPr>
              <w:rFonts w:ascii="Calibri" w:eastAsia="Roboto" w:hAnsi="Calibri" w:cs="Roboto"/>
              <w:color w:val="000000" w:themeColor="text1"/>
            </w:rPr>
            <w:t xml:space="preserve"> and responsibility for delivery of change. </w:t>
          </w:r>
        </w:p>
      </w:sdtContent>
    </w:sdt>
    <w:sdt>
      <w:sdtPr>
        <w:rPr>
          <w:rFonts w:ascii="Calibri" w:hAnsi="Calibri"/>
          <w:color w:val="000000" w:themeColor="text1"/>
        </w:rPr>
        <w:tag w:val="goog_rdk_386"/>
        <w:id w:val="71861953"/>
      </w:sdtPr>
      <w:sdtContent>
        <w:p w14:paraId="00000183"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387"/>
        <w:id w:val="-326137157"/>
      </w:sdtPr>
      <w:sdtContent>
        <w:p w14:paraId="00000185" w14:textId="270E5F0F" w:rsidR="00261542" w:rsidRPr="00063EDF" w:rsidRDefault="0034505A" w:rsidP="003E5F69">
          <w:pPr>
            <w:jc w:val="both"/>
            <w:outlineLvl w:val="0"/>
            <w:rPr>
              <w:rFonts w:ascii="Calibri" w:eastAsia="Roboto" w:hAnsi="Calibri" w:cs="Roboto"/>
              <w:color w:val="000000" w:themeColor="text1"/>
            </w:rPr>
          </w:pPr>
          <w:r w:rsidRPr="00063EDF">
            <w:rPr>
              <w:rFonts w:ascii="Calibri" w:eastAsia="Roboto" w:hAnsi="Calibri" w:cs="Roboto"/>
              <w:b/>
              <w:color w:val="000000" w:themeColor="text1"/>
            </w:rPr>
            <w:t>Accessible housing</w:t>
          </w:r>
        </w:p>
      </w:sdtContent>
    </w:sdt>
    <w:sdt>
      <w:sdtPr>
        <w:rPr>
          <w:rFonts w:ascii="Calibri" w:hAnsi="Calibri"/>
          <w:color w:val="000000" w:themeColor="text1"/>
        </w:rPr>
        <w:tag w:val="goog_rdk_389"/>
        <w:id w:val="76791402"/>
      </w:sdtPr>
      <w:sdtContent>
        <w:p w14:paraId="00000186" w14:textId="602EC262" w:rsidR="00261542"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The inadequate supply of accessible housing</w:t>
          </w:r>
          <w:r w:rsidR="00A57692" w:rsidRPr="00063EDF">
            <w:rPr>
              <w:rFonts w:ascii="Calibri" w:eastAsia="Roboto" w:hAnsi="Calibri" w:cs="Roboto"/>
              <w:color w:val="000000" w:themeColor="text1"/>
            </w:rPr>
            <w:t xml:space="preserve"> in the UK</w:t>
          </w:r>
          <w:r w:rsidRPr="00063EDF">
            <w:rPr>
              <w:rFonts w:ascii="Calibri" w:eastAsia="Roboto" w:hAnsi="Calibri" w:cs="Roboto"/>
              <w:color w:val="000000" w:themeColor="text1"/>
            </w:rPr>
            <w:t xml:space="preserve"> </w:t>
          </w:r>
          <w:r w:rsidR="00A57692" w:rsidRPr="00063EDF">
            <w:rPr>
              <w:rFonts w:ascii="Calibri" w:eastAsia="Roboto" w:hAnsi="Calibri" w:cs="Roboto"/>
              <w:color w:val="000000" w:themeColor="text1"/>
            </w:rPr>
            <w:t>is a significant barrier</w:t>
          </w:r>
          <w:r w:rsidRPr="00063EDF">
            <w:rPr>
              <w:rFonts w:ascii="Calibri" w:eastAsia="Roboto" w:hAnsi="Calibri" w:cs="Roboto"/>
              <w:color w:val="000000" w:themeColor="text1"/>
            </w:rPr>
            <w:t xml:space="preserve"> to talented, young, disabled graduates who may have secured their dream job offer, but who cannot take it up because they cannot find somewhere accessible to live. Abbi Brown, an award-winning advertising executive and wheelchair-user, told us: “whereas my peers could easily move into </w:t>
          </w:r>
          <w:proofErr w:type="spellStart"/>
          <w:r w:rsidRPr="00063EDF">
            <w:rPr>
              <w:rFonts w:ascii="Calibri" w:eastAsia="Roboto" w:hAnsi="Calibri" w:cs="Roboto"/>
              <w:color w:val="000000" w:themeColor="text1"/>
            </w:rPr>
            <w:t>flatshares</w:t>
          </w:r>
          <w:proofErr w:type="spellEnd"/>
          <w:r w:rsidRPr="00063EDF">
            <w:rPr>
              <w:rFonts w:ascii="Calibri" w:eastAsia="Roboto" w:hAnsi="Calibri" w:cs="Roboto"/>
              <w:color w:val="000000" w:themeColor="text1"/>
            </w:rPr>
            <w:t xml:space="preserve"> or sleep in spare rooms until they found their feet, it took me weeks to find a flat which I could physically access. Even then, there was a step into the flat, meaning I had to get out of my wheelchair and tip it up to get inside”.</w:t>
          </w:r>
          <w:r w:rsidRPr="00063EDF">
            <w:rPr>
              <w:rFonts w:ascii="Calibri" w:eastAsia="Roboto" w:hAnsi="Calibri" w:cs="Roboto"/>
              <w:color w:val="000000" w:themeColor="text1"/>
              <w:vertAlign w:val="superscript"/>
            </w:rPr>
            <w:footnoteReference w:id="42"/>
          </w:r>
          <w:r w:rsidRPr="00063EDF">
            <w:rPr>
              <w:rFonts w:ascii="Calibri" w:eastAsia="Roboto" w:hAnsi="Calibri" w:cs="Roboto"/>
              <w:color w:val="000000" w:themeColor="text1"/>
            </w:rPr>
            <w:t xml:space="preserve"> Indignity and inconvenience aside, this represented an added element of danger every time Abbi came to and from her home. James Lee also </w:t>
          </w:r>
          <w:r w:rsidR="008D37DD" w:rsidRPr="00063EDF">
            <w:rPr>
              <w:rFonts w:ascii="Calibri" w:eastAsia="Roboto" w:hAnsi="Calibri" w:cs="Roboto"/>
              <w:color w:val="000000" w:themeColor="text1"/>
            </w:rPr>
            <w:t xml:space="preserve">told us </w:t>
          </w:r>
          <w:r w:rsidRPr="00063EDF">
            <w:rPr>
              <w:rFonts w:ascii="Calibri" w:eastAsia="Roboto" w:hAnsi="Calibri" w:cs="Roboto"/>
              <w:color w:val="000000" w:themeColor="text1"/>
            </w:rPr>
            <w:t xml:space="preserve">that his struggles to find accessible accommodation caused him to “turn down </w:t>
          </w:r>
          <w:r w:rsidRPr="00063EDF">
            <w:rPr>
              <w:rFonts w:ascii="Calibri" w:eastAsia="Roboto" w:hAnsi="Calibri" w:cs="Roboto"/>
              <w:color w:val="000000" w:themeColor="text1"/>
            </w:rPr>
            <w:lastRenderedPageBreak/>
            <w:t>opportunities for paid work and career advancement”,</w:t>
          </w:r>
          <w:r w:rsidRPr="00063EDF">
            <w:rPr>
              <w:rFonts w:ascii="Calibri" w:eastAsia="Roboto" w:hAnsi="Calibri" w:cs="Roboto"/>
              <w:color w:val="000000" w:themeColor="text1"/>
              <w:vertAlign w:val="superscript"/>
            </w:rPr>
            <w:footnoteReference w:id="43"/>
          </w:r>
          <w:r w:rsidRPr="00063EDF">
            <w:rPr>
              <w:rFonts w:ascii="Calibri" w:eastAsia="Roboto" w:hAnsi="Calibri" w:cs="Roboto"/>
              <w:color w:val="000000" w:themeColor="text1"/>
            </w:rPr>
            <w:t xml:space="preserve"> </w:t>
          </w:r>
          <w:r w:rsidR="00397AAF" w:rsidRPr="00063EDF">
            <w:rPr>
              <w:rFonts w:ascii="Calibri" w:eastAsia="Roboto" w:hAnsi="Calibri" w:cs="Roboto"/>
              <w:color w:val="000000" w:themeColor="text1"/>
            </w:rPr>
            <w:t xml:space="preserve">showing </w:t>
          </w:r>
          <w:r w:rsidRPr="00063EDF">
            <w:rPr>
              <w:rFonts w:ascii="Calibri" w:eastAsia="Roboto" w:hAnsi="Calibri" w:cs="Roboto"/>
              <w:color w:val="000000" w:themeColor="text1"/>
            </w:rPr>
            <w:t xml:space="preserve">just how much of a barrier to work it </w:t>
          </w:r>
          <w:r w:rsidR="00397AAF" w:rsidRPr="00063EDF">
            <w:rPr>
              <w:rFonts w:ascii="Calibri" w:eastAsia="Roboto" w:hAnsi="Calibri" w:cs="Roboto"/>
              <w:color w:val="000000" w:themeColor="text1"/>
            </w:rPr>
            <w:t xml:space="preserve">is </w:t>
          </w:r>
          <w:r w:rsidR="00274C0D" w:rsidRPr="00063EDF">
            <w:rPr>
              <w:rFonts w:ascii="Calibri" w:eastAsia="Roboto" w:hAnsi="Calibri" w:cs="Roboto"/>
              <w:color w:val="000000" w:themeColor="text1"/>
            </w:rPr>
            <w:t xml:space="preserve">not </w:t>
          </w:r>
          <w:r w:rsidR="00397AAF" w:rsidRPr="00063EDF">
            <w:rPr>
              <w:rFonts w:ascii="Calibri" w:eastAsia="Roboto" w:hAnsi="Calibri" w:cs="Roboto"/>
              <w:color w:val="000000" w:themeColor="text1"/>
            </w:rPr>
            <w:t>to have a</w:t>
          </w:r>
          <w:r w:rsidR="00274C0D" w:rsidRPr="00063EDF">
            <w:rPr>
              <w:rFonts w:ascii="Calibri" w:eastAsia="Roboto" w:hAnsi="Calibri" w:cs="Roboto"/>
              <w:color w:val="000000" w:themeColor="text1"/>
            </w:rPr>
            <w:t xml:space="preserve"> </w:t>
          </w:r>
          <w:r w:rsidR="00397AAF" w:rsidRPr="00063EDF">
            <w:rPr>
              <w:rFonts w:ascii="Calibri" w:eastAsia="Roboto" w:hAnsi="Calibri" w:cs="Roboto"/>
              <w:color w:val="000000" w:themeColor="text1"/>
            </w:rPr>
            <w:t>suitable home</w:t>
          </w:r>
          <w:r w:rsidRPr="00063EDF">
            <w:rPr>
              <w:rFonts w:ascii="Calibri" w:eastAsia="Roboto" w:hAnsi="Calibri" w:cs="Roboto"/>
              <w:color w:val="000000" w:themeColor="text1"/>
            </w:rPr>
            <w:t xml:space="preserve">. This </w:t>
          </w:r>
          <w:r w:rsidRPr="00923E36">
            <w:rPr>
              <w:rFonts w:ascii="Calibri" w:eastAsia="Roboto" w:hAnsi="Calibri" w:cs="Roboto"/>
              <w:color w:val="000000" w:themeColor="text1"/>
            </w:rPr>
            <w:t>is, in fact, borne out in research: disabled people with unmet housing needs and living in inaccessible accommodation are four</w:t>
          </w:r>
          <w:r w:rsidR="00274C0D" w:rsidRPr="00923E36">
            <w:rPr>
              <w:rFonts w:ascii="Calibri" w:eastAsia="Roboto" w:hAnsi="Calibri" w:cs="Roboto"/>
              <w:color w:val="000000" w:themeColor="text1"/>
            </w:rPr>
            <w:t xml:space="preserve"> </w:t>
          </w:r>
          <w:r w:rsidRPr="00923E36">
            <w:rPr>
              <w:rFonts w:ascii="Calibri" w:eastAsia="Roboto" w:hAnsi="Calibri" w:cs="Roboto"/>
              <w:color w:val="000000" w:themeColor="text1"/>
            </w:rPr>
            <w:t>times less likely to be working than those in accessible accommodation.</w:t>
          </w:r>
          <w:r w:rsidRPr="00923E36">
            <w:rPr>
              <w:rFonts w:ascii="Calibri" w:eastAsia="Roboto" w:hAnsi="Calibri" w:cs="Roboto"/>
              <w:color w:val="000000" w:themeColor="text1"/>
              <w:vertAlign w:val="superscript"/>
            </w:rPr>
            <w:footnoteReference w:id="44"/>
          </w:r>
        </w:p>
      </w:sdtContent>
    </w:sdt>
    <w:sdt>
      <w:sdtPr>
        <w:rPr>
          <w:rFonts w:ascii="Calibri" w:hAnsi="Calibri"/>
          <w:color w:val="000000" w:themeColor="text1"/>
        </w:rPr>
        <w:tag w:val="goog_rdk_390"/>
        <w:id w:val="1304196583"/>
      </w:sdtPr>
      <w:sdtContent>
        <w:p w14:paraId="00000187"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391"/>
        <w:id w:val="-539050110"/>
      </w:sdtPr>
      <w:sdtContent>
        <w:p w14:paraId="00000188" w14:textId="658AAE93" w:rsidR="00261542" w:rsidRPr="00063EDF" w:rsidRDefault="0034505A">
          <w:pPr>
            <w:spacing w:before="48" w:after="48"/>
            <w:jc w:val="both"/>
            <w:rPr>
              <w:rFonts w:ascii="Calibri" w:eastAsia="Roboto" w:hAnsi="Calibri" w:cs="Roboto"/>
              <w:color w:val="000000" w:themeColor="text1"/>
            </w:rPr>
          </w:pPr>
          <w:r w:rsidRPr="00063EDF">
            <w:rPr>
              <w:rFonts w:ascii="Calibri" w:eastAsia="Roboto" w:hAnsi="Calibri" w:cs="Roboto"/>
              <w:color w:val="000000" w:themeColor="text1"/>
            </w:rPr>
            <w:t>The devastating shortcomings of current policy, however, demonstrate that the experiences of Abbi and James are not at all unique. The Equality and Human Rights Commission has found that only 7% of homes are minimally accessible, or “</w:t>
          </w:r>
          <w:proofErr w:type="spellStart"/>
          <w:r w:rsidRPr="00063EDF">
            <w:rPr>
              <w:rFonts w:ascii="Calibri" w:eastAsia="Roboto" w:hAnsi="Calibri" w:cs="Roboto"/>
              <w:color w:val="000000" w:themeColor="text1"/>
            </w:rPr>
            <w:t>visitable</w:t>
          </w:r>
          <w:proofErr w:type="spellEnd"/>
          <w:r w:rsidRPr="00063EDF">
            <w:rPr>
              <w:rFonts w:ascii="Calibri" w:eastAsia="Roboto" w:hAnsi="Calibri" w:cs="Roboto"/>
              <w:color w:val="000000" w:themeColor="text1"/>
            </w:rPr>
            <w:t>” for disabled people.</w:t>
          </w:r>
          <w:r w:rsidRPr="00063EDF">
            <w:rPr>
              <w:rFonts w:ascii="Calibri" w:eastAsia="Roboto" w:hAnsi="Calibri" w:cs="Roboto"/>
              <w:color w:val="000000" w:themeColor="text1"/>
              <w:vertAlign w:val="superscript"/>
            </w:rPr>
            <w:footnoteReference w:id="45"/>
          </w:r>
          <w:r w:rsidRPr="00063EDF">
            <w:rPr>
              <w:rFonts w:ascii="Calibri" w:eastAsia="Roboto" w:hAnsi="Calibri" w:cs="Roboto"/>
              <w:color w:val="000000" w:themeColor="text1"/>
            </w:rPr>
            <w:t xml:space="preserve"> Similar research by Abode Impact, focusing on wheelchair users, found that 62% of respondents had experienced barriers to accessing the private-rented sector due to a lack of accessible properties, and that 80% of wheelchair users lived in a home that was not fully accessible to them.</w:t>
          </w:r>
          <w:r w:rsidRPr="00063EDF">
            <w:rPr>
              <w:rFonts w:ascii="Calibri" w:eastAsia="Roboto" w:hAnsi="Calibri" w:cs="Roboto"/>
              <w:color w:val="000000" w:themeColor="text1"/>
              <w:vertAlign w:val="superscript"/>
            </w:rPr>
            <w:footnoteReference w:id="46"/>
          </w:r>
          <w:r w:rsidRPr="00063EDF">
            <w:rPr>
              <w:rFonts w:ascii="Calibri" w:eastAsia="Roboto" w:hAnsi="Calibri" w:cs="Roboto"/>
              <w:color w:val="000000" w:themeColor="text1"/>
            </w:rPr>
            <w:t xml:space="preserve"> Since the private rented sector is quickly growing in prevalence – more than doubling in size between 2002 and 2016 – and is now the most prominent tenure type in London</w:t>
          </w:r>
          <w:r w:rsidR="004231FD" w:rsidRPr="00063EDF">
            <w:rPr>
              <w:rFonts w:ascii="Calibri" w:eastAsia="Roboto" w:hAnsi="Calibri" w:cs="Roboto"/>
              <w:color w:val="000000" w:themeColor="text1"/>
            </w:rPr>
            <w:t>,</w:t>
          </w:r>
          <w:r w:rsidRPr="00063EDF">
            <w:rPr>
              <w:rFonts w:ascii="Calibri" w:eastAsia="Roboto" w:hAnsi="Calibri" w:cs="Roboto"/>
              <w:color w:val="000000" w:themeColor="text1"/>
              <w:vertAlign w:val="superscript"/>
            </w:rPr>
            <w:footnoteReference w:id="47"/>
          </w:r>
          <w:r w:rsidRPr="00063EDF">
            <w:rPr>
              <w:rFonts w:ascii="Calibri" w:eastAsia="Roboto" w:hAnsi="Calibri" w:cs="Roboto"/>
              <w:color w:val="000000" w:themeColor="text1"/>
            </w:rPr>
            <w:t xml:space="preserve"> </w:t>
          </w:r>
          <w:r w:rsidR="00397AAF" w:rsidRPr="00063EDF">
            <w:rPr>
              <w:rFonts w:ascii="Calibri" w:hAnsi="Calibri"/>
              <w:color w:val="000000" w:themeColor="text1"/>
            </w:rPr>
            <w:t xml:space="preserve">these findings highlight the major problems faced by disabled graduates looking for work in central business hubs of the UK. </w:t>
          </w:r>
          <w:r w:rsidRPr="00063EDF">
            <w:rPr>
              <w:rFonts w:ascii="Calibri" w:eastAsia="Roboto" w:hAnsi="Calibri" w:cs="Roboto"/>
              <w:color w:val="000000" w:themeColor="text1"/>
            </w:rPr>
            <w:t xml:space="preserve"> </w:t>
          </w:r>
        </w:p>
      </w:sdtContent>
    </w:sdt>
    <w:sdt>
      <w:sdtPr>
        <w:rPr>
          <w:rFonts w:ascii="Calibri" w:hAnsi="Calibri"/>
          <w:color w:val="000000" w:themeColor="text1"/>
        </w:rPr>
        <w:tag w:val="goog_rdk_392"/>
        <w:id w:val="900335308"/>
      </w:sdtPr>
      <w:sdtContent>
        <w:p w14:paraId="00000189"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393"/>
        <w:id w:val="-1787493999"/>
      </w:sdtPr>
      <w:sdtContent>
        <w:p w14:paraId="0000018A" w14:textId="45314884" w:rsidR="00261542"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Securing a stable and adequate supply of accessible housing is therefore a priority if we are serious about opening up equal access to the full spectrum of the job market</w:t>
          </w:r>
          <w:r w:rsidR="00FE7EF7" w:rsidRPr="00063EDF">
            <w:rPr>
              <w:rFonts w:ascii="Calibri" w:eastAsia="Roboto" w:hAnsi="Calibri" w:cs="Roboto"/>
              <w:color w:val="000000" w:themeColor="text1"/>
            </w:rPr>
            <w:t>.</w:t>
          </w:r>
          <w:r w:rsidRPr="00063EDF">
            <w:rPr>
              <w:rFonts w:ascii="Calibri" w:eastAsia="Roboto" w:hAnsi="Calibri" w:cs="Roboto"/>
              <w:color w:val="000000" w:themeColor="text1"/>
            </w:rPr>
            <w:t xml:space="preserve"> </w:t>
          </w:r>
          <w:r w:rsidR="00F905CD" w:rsidRPr="00063EDF">
            <w:rPr>
              <w:rFonts w:ascii="Calibri" w:eastAsia="Roboto" w:hAnsi="Calibri" w:cs="Roboto"/>
              <w:color w:val="000000" w:themeColor="text1"/>
            </w:rPr>
            <w:t>And it is an urgent priority:</w:t>
          </w:r>
          <w:r w:rsidRPr="00063EDF">
            <w:rPr>
              <w:rFonts w:ascii="Calibri" w:eastAsia="Roboto" w:hAnsi="Calibri" w:cs="Roboto"/>
              <w:color w:val="000000" w:themeColor="text1"/>
            </w:rPr>
            <w:t xml:space="preserve"> the Papworth Trust estimates that there are 580,000 working-age disabled people with unmet housing needs.</w:t>
          </w:r>
          <w:r w:rsidR="00E5014C" w:rsidRPr="00063EDF">
            <w:rPr>
              <w:rFonts w:ascii="Calibri" w:eastAsia="Roboto" w:hAnsi="Calibri" w:cs="Roboto"/>
              <w:color w:val="000000" w:themeColor="text1"/>
              <w:vertAlign w:val="superscript"/>
            </w:rPr>
            <w:footnoteReference w:id="48"/>
          </w:r>
          <w:r w:rsidR="00E5014C" w:rsidRPr="00063EDF">
            <w:rPr>
              <w:rFonts w:ascii="Calibri" w:eastAsia="Roboto" w:hAnsi="Calibri" w:cs="Roboto"/>
              <w:color w:val="000000" w:themeColor="text1"/>
            </w:rPr>
            <w:t xml:space="preserve"> </w:t>
          </w:r>
          <w:r w:rsidRPr="00063EDF">
            <w:rPr>
              <w:rFonts w:ascii="Calibri" w:eastAsia="Roboto" w:hAnsi="Calibri" w:cs="Roboto"/>
              <w:color w:val="000000" w:themeColor="text1"/>
            </w:rPr>
            <w:t xml:space="preserve">But, </w:t>
          </w:r>
          <w:r w:rsidR="00F905CD" w:rsidRPr="00063EDF">
            <w:rPr>
              <w:rFonts w:ascii="Calibri" w:eastAsia="Roboto" w:hAnsi="Calibri" w:cs="Roboto"/>
              <w:color w:val="000000" w:themeColor="text1"/>
            </w:rPr>
            <w:t>crucially</w:t>
          </w:r>
          <w:r w:rsidRPr="00063EDF">
            <w:rPr>
              <w:rFonts w:ascii="Calibri" w:eastAsia="Roboto" w:hAnsi="Calibri" w:cs="Roboto"/>
              <w:color w:val="000000" w:themeColor="text1"/>
            </w:rPr>
            <w:t>, there is evidence to suggest that many councils do not track either the demand or the supply of accessible housing in their areas.</w:t>
          </w:r>
          <w:r w:rsidRPr="00063EDF">
            <w:rPr>
              <w:rFonts w:ascii="Calibri" w:eastAsia="Roboto" w:hAnsi="Calibri" w:cs="Roboto"/>
              <w:color w:val="000000" w:themeColor="text1"/>
              <w:vertAlign w:val="superscript"/>
            </w:rPr>
            <w:footnoteReference w:id="49"/>
          </w:r>
          <w:r w:rsidRPr="00063EDF">
            <w:rPr>
              <w:rFonts w:ascii="Calibri" w:eastAsia="Roboto" w:hAnsi="Calibri" w:cs="Roboto"/>
              <w:color w:val="000000" w:themeColor="text1"/>
            </w:rPr>
            <w:t xml:space="preserve"> This means that, not only is this crisis going </w:t>
          </w:r>
          <w:proofErr w:type="spellStart"/>
          <w:r w:rsidRPr="00063EDF">
            <w:rPr>
              <w:rFonts w:ascii="Calibri" w:eastAsia="Roboto" w:hAnsi="Calibri" w:cs="Roboto"/>
              <w:color w:val="000000" w:themeColor="text1"/>
            </w:rPr>
            <w:t>unremedied</w:t>
          </w:r>
          <w:proofErr w:type="spellEnd"/>
          <w:r w:rsidR="00397AAF" w:rsidRPr="00063EDF">
            <w:rPr>
              <w:rFonts w:ascii="Calibri" w:eastAsia="Roboto" w:hAnsi="Calibri" w:cs="Roboto"/>
              <w:color w:val="000000" w:themeColor="text1"/>
            </w:rPr>
            <w:t>, but</w:t>
          </w:r>
          <w:r w:rsidR="008A1DA5" w:rsidRPr="00063EDF">
            <w:rPr>
              <w:rFonts w:ascii="Calibri" w:eastAsia="Roboto" w:hAnsi="Calibri" w:cs="Roboto"/>
              <w:color w:val="000000" w:themeColor="text1"/>
            </w:rPr>
            <w:t>,</w:t>
          </w:r>
          <w:r w:rsidR="00397AAF" w:rsidRPr="00063EDF">
            <w:rPr>
              <w:rFonts w:ascii="Calibri" w:eastAsia="Roboto" w:hAnsi="Calibri" w:cs="Roboto"/>
              <w:color w:val="000000" w:themeColor="text1"/>
            </w:rPr>
            <w:t xml:space="preserve"> </w:t>
          </w:r>
          <w:r w:rsidR="008A1DA5" w:rsidRPr="00063EDF">
            <w:rPr>
              <w:rFonts w:ascii="Calibri" w:eastAsia="Roboto" w:hAnsi="Calibri" w:cs="Roboto"/>
              <w:color w:val="000000" w:themeColor="text1"/>
            </w:rPr>
            <w:t xml:space="preserve">much more worryingly, </w:t>
          </w:r>
          <w:r w:rsidR="00397AAF" w:rsidRPr="00063EDF">
            <w:rPr>
              <w:rFonts w:ascii="Calibri" w:eastAsia="Roboto" w:hAnsi="Calibri" w:cs="Roboto"/>
              <w:color w:val="000000" w:themeColor="text1"/>
            </w:rPr>
            <w:t>that it</w:t>
          </w:r>
          <w:r w:rsidRPr="00063EDF">
            <w:rPr>
              <w:rFonts w:ascii="Calibri" w:eastAsia="Roboto" w:hAnsi="Calibri" w:cs="Roboto"/>
              <w:color w:val="000000" w:themeColor="text1"/>
            </w:rPr>
            <w:t xml:space="preserve">s </w:t>
          </w:r>
          <w:r w:rsidR="00397AAF" w:rsidRPr="00063EDF">
            <w:rPr>
              <w:rFonts w:ascii="Calibri" w:eastAsia="Roboto" w:hAnsi="Calibri" w:cs="Roboto"/>
              <w:color w:val="000000" w:themeColor="text1"/>
            </w:rPr>
            <w:t xml:space="preserve">very existence is </w:t>
          </w:r>
          <w:r w:rsidRPr="00063EDF">
            <w:rPr>
              <w:rFonts w:ascii="Calibri" w:eastAsia="Roboto" w:hAnsi="Calibri" w:cs="Roboto"/>
              <w:color w:val="000000" w:themeColor="text1"/>
            </w:rPr>
            <w:t xml:space="preserve">simply not on the radar of many decision-makers. </w:t>
          </w:r>
        </w:p>
      </w:sdtContent>
    </w:sdt>
    <w:sdt>
      <w:sdtPr>
        <w:rPr>
          <w:rFonts w:ascii="Calibri" w:hAnsi="Calibri"/>
          <w:color w:val="000000" w:themeColor="text1"/>
        </w:rPr>
        <w:tag w:val="goog_rdk_394"/>
        <w:id w:val="1645847213"/>
      </w:sdtPr>
      <w:sdtContent>
        <w:p w14:paraId="0000018B"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395"/>
        <w:id w:val="-645206811"/>
      </w:sdtPr>
      <w:sdtContent>
        <w:p w14:paraId="0000018C" w14:textId="3D702411" w:rsidR="00261542" w:rsidRPr="00923E36" w:rsidRDefault="0034505A">
          <w:pPr>
            <w:jc w:val="both"/>
            <w:rPr>
              <w:rFonts w:ascii="Calibri" w:eastAsia="Roboto" w:hAnsi="Calibri" w:cs="Roboto"/>
              <w:color w:val="000000" w:themeColor="text1"/>
            </w:rPr>
          </w:pPr>
          <w:r w:rsidRPr="00923E36">
            <w:rPr>
              <w:rFonts w:ascii="Calibri" w:eastAsia="Roboto" w:hAnsi="Calibri" w:cs="Roboto"/>
              <w:color w:val="000000" w:themeColor="text1"/>
            </w:rPr>
            <w:t>This</w:t>
          </w:r>
          <w:r w:rsidR="00E4763E" w:rsidRPr="00923E36">
            <w:rPr>
              <w:rFonts w:ascii="Calibri" w:eastAsia="Roboto" w:hAnsi="Calibri" w:cs="Roboto"/>
              <w:color w:val="000000" w:themeColor="text1"/>
            </w:rPr>
            <w:t xml:space="preserve"> problem</w:t>
          </w:r>
          <w:r w:rsidRPr="00923E36">
            <w:rPr>
              <w:rFonts w:ascii="Calibri" w:eastAsia="Roboto" w:hAnsi="Calibri" w:cs="Roboto"/>
              <w:color w:val="000000" w:themeColor="text1"/>
            </w:rPr>
            <w:t xml:space="preserve"> is compounded by a lack of guidance from central Government. </w:t>
          </w:r>
          <w:r w:rsidR="004B631D" w:rsidRPr="00923E36">
            <w:rPr>
              <w:rFonts w:ascii="Calibri" w:eastAsia="Roboto" w:hAnsi="Calibri" w:cs="Roboto"/>
              <w:color w:val="000000" w:themeColor="text1"/>
            </w:rPr>
            <w:t>Although r</w:t>
          </w:r>
          <w:r w:rsidRPr="00923E36">
            <w:rPr>
              <w:rFonts w:ascii="Calibri" w:eastAsia="Roboto" w:hAnsi="Calibri" w:cs="Roboto"/>
              <w:color w:val="000000" w:themeColor="text1"/>
            </w:rPr>
            <w:t>ecent documents, including the Housing White Paper and the National Policy Planning Framework, do make reference to fulfilling the housing needs of disabled people,</w:t>
          </w:r>
          <w:r w:rsidRPr="00923E36">
            <w:rPr>
              <w:rFonts w:ascii="Calibri" w:eastAsia="Roboto" w:hAnsi="Calibri" w:cs="Roboto"/>
              <w:color w:val="000000" w:themeColor="text1"/>
              <w:vertAlign w:val="superscript"/>
            </w:rPr>
            <w:footnoteReference w:id="50"/>
          </w:r>
          <w:r w:rsidRPr="00923E36">
            <w:rPr>
              <w:rFonts w:ascii="Calibri" w:eastAsia="Roboto" w:hAnsi="Calibri" w:cs="Roboto"/>
              <w:color w:val="000000" w:themeColor="text1"/>
            </w:rPr>
            <w:t xml:space="preserve"> there is no urgency or recognition of the scale of the problem. This is </w:t>
          </w:r>
          <w:r w:rsidR="008D37DD" w:rsidRPr="00923E36">
            <w:rPr>
              <w:rFonts w:ascii="Calibri" w:eastAsia="Roboto" w:hAnsi="Calibri" w:cs="Roboto"/>
              <w:color w:val="000000" w:themeColor="text1"/>
            </w:rPr>
            <w:t xml:space="preserve">further </w:t>
          </w:r>
          <w:r w:rsidRPr="00923E36">
            <w:rPr>
              <w:rFonts w:ascii="Calibri" w:eastAsia="Roboto" w:hAnsi="Calibri" w:cs="Roboto"/>
              <w:color w:val="000000" w:themeColor="text1"/>
            </w:rPr>
            <w:t xml:space="preserve">demonstrated by the delay in implementing </w:t>
          </w:r>
          <w:r w:rsidR="00173CC0" w:rsidRPr="00923E36">
            <w:rPr>
              <w:rFonts w:ascii="Calibri" w:eastAsia="Roboto" w:hAnsi="Calibri" w:cs="Roboto"/>
              <w:color w:val="000000" w:themeColor="text1"/>
            </w:rPr>
            <w:t xml:space="preserve">important </w:t>
          </w:r>
          <w:r w:rsidRPr="00923E36">
            <w:rPr>
              <w:rFonts w:ascii="Calibri" w:eastAsia="Roboto" w:hAnsi="Calibri" w:cs="Roboto"/>
              <w:color w:val="000000" w:themeColor="text1"/>
            </w:rPr>
            <w:t>sections of the Neighbourhood Planning Act 2017. Section 8(2)(b) of the Act requires the Secretary of State to “issue guidance for local planning authorities on how their local development documents (taken as a whole) should address housing needs that result from old age or disability”. Yet more than two years after the Act gained Royal Assent, Section 8 has still not even been commenced. Without a clear purpose or objective in relation to the supply of accessible housing, the current crisis is unsurprising – indeed, only 17% of councils have set out a strategy to build accessible homes.</w:t>
          </w:r>
          <w:r w:rsidRPr="00923E36">
            <w:rPr>
              <w:rFonts w:ascii="Calibri" w:eastAsia="Roboto" w:hAnsi="Calibri" w:cs="Roboto"/>
              <w:color w:val="000000" w:themeColor="text1"/>
              <w:vertAlign w:val="superscript"/>
            </w:rPr>
            <w:footnoteReference w:id="51"/>
          </w:r>
          <w:r w:rsidRPr="00923E36">
            <w:rPr>
              <w:rFonts w:ascii="Calibri" w:eastAsia="Roboto" w:hAnsi="Calibri" w:cs="Roboto"/>
              <w:color w:val="000000" w:themeColor="text1"/>
            </w:rPr>
            <w:t xml:space="preserve"> </w:t>
          </w:r>
          <w:r w:rsidR="00173CC0" w:rsidRPr="00923E36">
            <w:rPr>
              <w:rFonts w:ascii="Calibri" w:eastAsia="Roboto" w:hAnsi="Calibri" w:cs="Roboto"/>
              <w:color w:val="000000" w:themeColor="text1"/>
            </w:rPr>
            <w:t xml:space="preserve">Given that there is </w:t>
          </w:r>
          <w:r w:rsidRPr="00923E36">
            <w:rPr>
              <w:rFonts w:ascii="Calibri" w:eastAsia="Roboto" w:hAnsi="Calibri" w:cs="Roboto"/>
              <w:color w:val="000000" w:themeColor="text1"/>
            </w:rPr>
            <w:t xml:space="preserve">a total of 1.8 million disabled people with unmet housing needs, and </w:t>
          </w:r>
          <w:r w:rsidR="00C82B93" w:rsidRPr="00923E36">
            <w:rPr>
              <w:rFonts w:ascii="Calibri" w:eastAsia="Roboto" w:hAnsi="Calibri" w:cs="Roboto"/>
              <w:color w:val="000000" w:themeColor="text1"/>
            </w:rPr>
            <w:t xml:space="preserve">that </w:t>
          </w:r>
          <w:r w:rsidRPr="00923E36">
            <w:rPr>
              <w:rFonts w:ascii="Calibri" w:eastAsia="Roboto" w:hAnsi="Calibri" w:cs="Roboto"/>
              <w:color w:val="000000" w:themeColor="text1"/>
            </w:rPr>
            <w:t xml:space="preserve">the number of disabled people </w:t>
          </w:r>
          <w:r w:rsidR="00C82B93" w:rsidRPr="00923E36">
            <w:rPr>
              <w:rFonts w:ascii="Calibri" w:eastAsia="Roboto" w:hAnsi="Calibri" w:cs="Roboto"/>
              <w:color w:val="000000" w:themeColor="text1"/>
            </w:rPr>
            <w:t xml:space="preserve">is </w:t>
          </w:r>
          <w:r w:rsidRPr="00923E36">
            <w:rPr>
              <w:rFonts w:ascii="Calibri" w:eastAsia="Roboto" w:hAnsi="Calibri" w:cs="Roboto"/>
              <w:color w:val="000000" w:themeColor="text1"/>
            </w:rPr>
            <w:t xml:space="preserve">increasing, </w:t>
          </w:r>
          <w:r w:rsidR="008D37DD" w:rsidRPr="00923E36">
            <w:rPr>
              <w:rFonts w:ascii="Calibri" w:eastAsia="Roboto" w:hAnsi="Calibri" w:cs="Roboto"/>
              <w:color w:val="000000" w:themeColor="text1"/>
            </w:rPr>
            <w:t xml:space="preserve">the current approach is </w:t>
          </w:r>
          <w:r w:rsidRPr="00923E36">
            <w:rPr>
              <w:rFonts w:ascii="Calibri" w:eastAsia="Roboto" w:hAnsi="Calibri" w:cs="Roboto"/>
              <w:color w:val="000000" w:themeColor="text1"/>
            </w:rPr>
            <w:t xml:space="preserve">completely unsustainable. </w:t>
          </w:r>
        </w:p>
      </w:sdtContent>
    </w:sdt>
    <w:sdt>
      <w:sdtPr>
        <w:rPr>
          <w:rFonts w:ascii="Calibri" w:hAnsi="Calibri"/>
          <w:b/>
          <w:color w:val="000000" w:themeColor="text1"/>
        </w:rPr>
        <w:tag w:val="goog_rdk_396"/>
        <w:id w:val="1942017617"/>
        <w:showingPlcHdr/>
      </w:sdtPr>
      <w:sdtContent>
        <w:p w14:paraId="0000018D" w14:textId="12B74F39" w:rsidR="00261542" w:rsidRPr="00063EDF" w:rsidRDefault="008D37DD">
          <w:pPr>
            <w:jc w:val="both"/>
            <w:rPr>
              <w:rFonts w:ascii="Calibri" w:eastAsia="Roboto" w:hAnsi="Calibri" w:cs="Roboto"/>
              <w:b/>
              <w:color w:val="000000" w:themeColor="text1"/>
            </w:rPr>
          </w:pPr>
          <w:r w:rsidRPr="00063EDF">
            <w:rPr>
              <w:rFonts w:ascii="Calibri" w:hAnsi="Calibri"/>
              <w:b/>
              <w:color w:val="000000" w:themeColor="text1"/>
            </w:rPr>
            <w:t xml:space="preserve">     </w:t>
          </w:r>
        </w:p>
      </w:sdtContent>
    </w:sdt>
    <w:sdt>
      <w:sdtPr>
        <w:rPr>
          <w:rFonts w:ascii="Calibri" w:hAnsi="Calibri"/>
          <w:color w:val="000000" w:themeColor="text1"/>
        </w:rPr>
        <w:tag w:val="goog_rdk_397"/>
        <w:id w:val="119499735"/>
      </w:sdtPr>
      <w:sdtContent>
        <w:p w14:paraId="0000018E" w14:textId="4994F3E7" w:rsidR="00261542"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 xml:space="preserve">Increasing the supply of accessible housing is one </w:t>
          </w:r>
          <w:r w:rsidR="00012A95" w:rsidRPr="00063EDF">
            <w:rPr>
              <w:rFonts w:ascii="Calibri" w:eastAsia="Roboto" w:hAnsi="Calibri" w:cs="Roboto"/>
              <w:color w:val="000000" w:themeColor="text1"/>
            </w:rPr>
            <w:t xml:space="preserve">essential </w:t>
          </w:r>
          <w:r w:rsidR="00C23A98" w:rsidRPr="00063EDF">
            <w:rPr>
              <w:rFonts w:ascii="Calibri" w:eastAsia="Roboto" w:hAnsi="Calibri" w:cs="Roboto"/>
              <w:color w:val="000000" w:themeColor="text1"/>
            </w:rPr>
            <w:t>aspect</w:t>
          </w:r>
          <w:r w:rsidR="00012A95" w:rsidRPr="00063EDF">
            <w:rPr>
              <w:rFonts w:ascii="Calibri" w:eastAsia="Roboto" w:hAnsi="Calibri" w:cs="Roboto"/>
              <w:color w:val="000000" w:themeColor="text1"/>
            </w:rPr>
            <w:t xml:space="preserve"> of progress</w:t>
          </w:r>
          <w:r w:rsidRPr="00063EDF">
            <w:rPr>
              <w:rFonts w:ascii="Calibri" w:eastAsia="Roboto" w:hAnsi="Calibri" w:cs="Roboto"/>
              <w:color w:val="000000" w:themeColor="text1"/>
            </w:rPr>
            <w:t>; another is ensuring that the definition of “accessible” housing is sufficiently robust to deliver against actual user needs. Part M contains three categories of “accessible” housing: 1) Category 2/M4(1) “</w:t>
          </w:r>
          <w:proofErr w:type="spellStart"/>
          <w:r w:rsidRPr="00063EDF">
            <w:rPr>
              <w:rFonts w:ascii="Calibri" w:eastAsia="Roboto" w:hAnsi="Calibri" w:cs="Roboto"/>
              <w:color w:val="000000" w:themeColor="text1"/>
            </w:rPr>
            <w:t>visitable</w:t>
          </w:r>
          <w:proofErr w:type="spellEnd"/>
          <w:r w:rsidRPr="00063EDF">
            <w:rPr>
              <w:rFonts w:ascii="Calibri" w:eastAsia="Roboto" w:hAnsi="Calibri" w:cs="Roboto"/>
              <w:color w:val="000000" w:themeColor="text1"/>
            </w:rPr>
            <w:t xml:space="preserve">”; Category 2/M4(2) “accessible”; and Category 3/M4(3) “wheelchair user”, </w:t>
          </w:r>
          <w:r w:rsidRPr="00063EDF">
            <w:rPr>
              <w:rFonts w:ascii="Calibri" w:eastAsia="Roboto" w:hAnsi="Calibri" w:cs="Roboto"/>
              <w:color w:val="000000" w:themeColor="text1"/>
            </w:rPr>
            <w:lastRenderedPageBreak/>
            <w:t>but these classifications have come under criticism.  The minimum standard of accessibility – Category 1 “</w:t>
          </w:r>
          <w:proofErr w:type="spellStart"/>
          <w:r w:rsidRPr="00063EDF">
            <w:rPr>
              <w:rFonts w:ascii="Calibri" w:eastAsia="Roboto" w:hAnsi="Calibri" w:cs="Roboto"/>
              <w:color w:val="000000" w:themeColor="text1"/>
            </w:rPr>
            <w:t>visitable</w:t>
          </w:r>
          <w:proofErr w:type="spellEnd"/>
          <w:r w:rsidRPr="00063EDF">
            <w:rPr>
              <w:rFonts w:ascii="Calibri" w:eastAsia="Roboto" w:hAnsi="Calibri" w:cs="Roboto"/>
              <w:color w:val="000000" w:themeColor="text1"/>
            </w:rPr>
            <w:t>” – has been found severely deficient, and not responding at all to the needs of disabled people. The Women and Equalities Select Committee</w:t>
          </w:r>
          <w:r w:rsidR="00577759" w:rsidRPr="00063EDF">
            <w:rPr>
              <w:rFonts w:ascii="Calibri" w:eastAsia="Roboto" w:hAnsi="Calibri" w:cs="Roboto"/>
              <w:color w:val="000000" w:themeColor="text1"/>
            </w:rPr>
            <w:t xml:space="preserve"> is not alone in recommending</w:t>
          </w:r>
          <w:r w:rsidRPr="00063EDF">
            <w:rPr>
              <w:rFonts w:ascii="Calibri" w:eastAsia="Roboto" w:hAnsi="Calibri" w:cs="Roboto"/>
              <w:color w:val="000000" w:themeColor="text1"/>
            </w:rPr>
            <w:t xml:space="preserve"> that Category 2 be made the new minimum standard.</w:t>
          </w:r>
          <w:r w:rsidRPr="00063EDF">
            <w:rPr>
              <w:rFonts w:ascii="Calibri" w:eastAsia="Roboto" w:hAnsi="Calibri" w:cs="Roboto"/>
              <w:color w:val="000000" w:themeColor="text1"/>
              <w:vertAlign w:val="superscript"/>
            </w:rPr>
            <w:footnoteReference w:id="52"/>
          </w:r>
          <w:r w:rsidRPr="00063EDF">
            <w:rPr>
              <w:rFonts w:ascii="Calibri" w:eastAsia="Roboto" w:hAnsi="Calibri" w:cs="Roboto"/>
              <w:color w:val="000000" w:themeColor="text1"/>
            </w:rPr>
            <w:t xml:space="preserve"> They </w:t>
          </w:r>
          <w:r w:rsidR="00D53B87" w:rsidRPr="00063EDF">
            <w:rPr>
              <w:rFonts w:ascii="Calibri" w:eastAsia="Roboto" w:hAnsi="Calibri" w:cs="Roboto"/>
              <w:color w:val="000000" w:themeColor="text1"/>
            </w:rPr>
            <w:t xml:space="preserve">have </w:t>
          </w:r>
          <w:r w:rsidRPr="00063EDF">
            <w:rPr>
              <w:rFonts w:ascii="Calibri" w:eastAsia="Roboto" w:hAnsi="Calibri" w:cs="Roboto"/>
              <w:color w:val="000000" w:themeColor="text1"/>
            </w:rPr>
            <w:t>also recommended that regulations abandon the requirement for Local Authorities to prove an immediate “need” for accessible housing</w:t>
          </w:r>
          <w:r w:rsidR="00D53B87" w:rsidRPr="00063EDF">
            <w:rPr>
              <w:rFonts w:ascii="Calibri" w:eastAsia="Roboto" w:hAnsi="Calibri" w:cs="Roboto"/>
              <w:color w:val="000000" w:themeColor="text1"/>
            </w:rPr>
            <w:t>. G</w:t>
          </w:r>
          <w:r w:rsidRPr="00063EDF">
            <w:rPr>
              <w:rFonts w:ascii="Calibri" w:eastAsia="Roboto" w:hAnsi="Calibri" w:cs="Roboto"/>
              <w:color w:val="000000" w:themeColor="text1"/>
            </w:rPr>
            <w:t xml:space="preserve">iven the incredible deficit of accessible accommodation we are facing, this requirement is unnecessary. </w:t>
          </w:r>
        </w:p>
      </w:sdtContent>
    </w:sdt>
    <w:sdt>
      <w:sdtPr>
        <w:rPr>
          <w:rFonts w:ascii="Calibri" w:hAnsi="Calibri"/>
          <w:color w:val="000000" w:themeColor="text1"/>
        </w:rPr>
        <w:tag w:val="goog_rdk_398"/>
        <w:id w:val="1967385291"/>
      </w:sdtPr>
      <w:sdtContent>
        <w:p w14:paraId="0000018F"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399"/>
        <w:id w:val="-697465839"/>
      </w:sdtPr>
      <w:sdtContent>
        <w:p w14:paraId="334B45B6" w14:textId="65E8AE74" w:rsidR="008E353A"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 xml:space="preserve">The other requirement on Local Authorities is to prove that incorporating accessible design does not impact commercial interests in relation to the viability of development. This requirement reflects legitimate business concerns, and cost-related concerns have also been </w:t>
          </w:r>
          <w:r w:rsidR="00120327" w:rsidRPr="00063EDF">
            <w:rPr>
              <w:rFonts w:ascii="Calibri" w:eastAsia="Roboto" w:hAnsi="Calibri" w:cs="Roboto"/>
              <w:color w:val="000000" w:themeColor="text1"/>
            </w:rPr>
            <w:t xml:space="preserve">repeatedly </w:t>
          </w:r>
          <w:r w:rsidRPr="00063EDF">
            <w:rPr>
              <w:rFonts w:ascii="Calibri" w:eastAsia="Roboto" w:hAnsi="Calibri" w:cs="Roboto"/>
              <w:color w:val="000000" w:themeColor="text1"/>
            </w:rPr>
            <w:t>expressed by the Government</w:t>
          </w:r>
          <w:r w:rsidR="00120327" w:rsidRPr="00063EDF">
            <w:rPr>
              <w:rFonts w:ascii="Calibri" w:eastAsia="Roboto" w:hAnsi="Calibri" w:cs="Roboto"/>
              <w:color w:val="000000" w:themeColor="text1"/>
            </w:rPr>
            <w:t>.</w:t>
          </w:r>
          <w:r w:rsidRPr="00063EDF">
            <w:rPr>
              <w:rFonts w:ascii="Calibri" w:eastAsia="Roboto" w:hAnsi="Calibri" w:cs="Roboto"/>
              <w:color w:val="000000" w:themeColor="text1"/>
              <w:vertAlign w:val="superscript"/>
            </w:rPr>
            <w:footnoteReference w:id="53"/>
          </w:r>
          <w:r w:rsidRPr="00063EDF">
            <w:rPr>
              <w:rFonts w:ascii="Calibri" w:eastAsia="Roboto" w:hAnsi="Calibri" w:cs="Roboto"/>
              <w:color w:val="000000" w:themeColor="text1"/>
            </w:rPr>
            <w:t xml:space="preserve"> </w:t>
          </w:r>
          <w:r w:rsidR="00120327" w:rsidRPr="00063EDF">
            <w:rPr>
              <w:rFonts w:ascii="Calibri" w:eastAsia="Roboto" w:hAnsi="Calibri" w:cs="Roboto"/>
              <w:color w:val="000000" w:themeColor="text1"/>
            </w:rPr>
            <w:t xml:space="preserve">But </w:t>
          </w:r>
          <w:r w:rsidRPr="00063EDF">
            <w:rPr>
              <w:rFonts w:ascii="Calibri" w:eastAsia="Roboto" w:hAnsi="Calibri" w:cs="Roboto"/>
              <w:color w:val="000000" w:themeColor="text1"/>
            </w:rPr>
            <w:t xml:space="preserve">such endemic reluctance to adopt </w:t>
          </w:r>
          <w:r w:rsidR="008626CE" w:rsidRPr="00063EDF">
            <w:rPr>
              <w:rFonts w:ascii="Calibri" w:eastAsia="Roboto" w:hAnsi="Calibri" w:cs="Roboto"/>
              <w:color w:val="000000" w:themeColor="text1"/>
            </w:rPr>
            <w:t xml:space="preserve">higher </w:t>
          </w:r>
          <w:r w:rsidRPr="00063EDF">
            <w:rPr>
              <w:rFonts w:ascii="Calibri" w:eastAsia="Roboto" w:hAnsi="Calibri" w:cs="Roboto"/>
              <w:color w:val="000000" w:themeColor="text1"/>
            </w:rPr>
            <w:t>accessib</w:t>
          </w:r>
          <w:r w:rsidR="008626CE" w:rsidRPr="00063EDF">
            <w:rPr>
              <w:rFonts w:ascii="Calibri" w:eastAsia="Roboto" w:hAnsi="Calibri" w:cs="Roboto"/>
              <w:color w:val="000000" w:themeColor="text1"/>
            </w:rPr>
            <w:t>ility</w:t>
          </w:r>
          <w:r w:rsidRPr="00063EDF">
            <w:rPr>
              <w:rFonts w:ascii="Calibri" w:eastAsia="Roboto" w:hAnsi="Calibri" w:cs="Roboto"/>
              <w:color w:val="000000" w:themeColor="text1"/>
            </w:rPr>
            <w:t xml:space="preserve"> standards ignores three crucial factors. </w:t>
          </w:r>
        </w:p>
        <w:p w14:paraId="3C6C8696" w14:textId="77777777" w:rsidR="008E353A" w:rsidRPr="00063EDF" w:rsidRDefault="008E353A">
          <w:pPr>
            <w:jc w:val="both"/>
            <w:rPr>
              <w:rFonts w:ascii="Calibri" w:eastAsia="Roboto" w:hAnsi="Calibri" w:cs="Roboto"/>
              <w:color w:val="000000" w:themeColor="text1"/>
            </w:rPr>
          </w:pPr>
        </w:p>
        <w:p w14:paraId="00000190" w14:textId="488F5D4F" w:rsidR="00261542" w:rsidRPr="00063EDF" w:rsidRDefault="0034505A">
          <w:pPr>
            <w:jc w:val="both"/>
            <w:rPr>
              <w:rFonts w:ascii="Calibri" w:eastAsia="Calibri" w:hAnsi="Calibri" w:cs="Calibri"/>
              <w:color w:val="000000" w:themeColor="text1"/>
            </w:rPr>
          </w:pPr>
          <w:r w:rsidRPr="00063EDF">
            <w:rPr>
              <w:rFonts w:ascii="Calibri" w:eastAsia="Roboto" w:hAnsi="Calibri" w:cs="Roboto"/>
              <w:color w:val="000000" w:themeColor="text1"/>
            </w:rPr>
            <w:t>First</w:t>
          </w:r>
          <w:r w:rsidR="00F819A2" w:rsidRPr="00063EDF">
            <w:rPr>
              <w:rFonts w:ascii="Calibri" w:eastAsia="Roboto" w:hAnsi="Calibri" w:cs="Roboto"/>
              <w:color w:val="000000" w:themeColor="text1"/>
            </w:rPr>
            <w:t xml:space="preserve">, </w:t>
          </w:r>
          <w:r w:rsidR="008626CE" w:rsidRPr="00063EDF">
            <w:rPr>
              <w:rFonts w:ascii="Calibri" w:eastAsia="Roboto" w:hAnsi="Calibri" w:cs="Roboto"/>
              <w:color w:val="000000" w:themeColor="text1"/>
            </w:rPr>
            <w:t xml:space="preserve">it ignores </w:t>
          </w:r>
          <w:r w:rsidRPr="00063EDF">
            <w:rPr>
              <w:rFonts w:ascii="Calibri" w:eastAsia="Roboto" w:hAnsi="Calibri" w:cs="Roboto"/>
              <w:color w:val="000000" w:themeColor="text1"/>
            </w:rPr>
            <w:t xml:space="preserve">the obvious business case for building accessible accommodation: given the shortage, there is clearly a market for </w:t>
          </w:r>
          <w:r w:rsidR="00F819A2" w:rsidRPr="00063EDF">
            <w:rPr>
              <w:rFonts w:ascii="Calibri" w:eastAsia="Roboto" w:hAnsi="Calibri" w:cs="Roboto"/>
              <w:color w:val="000000" w:themeColor="text1"/>
            </w:rPr>
            <w:t xml:space="preserve">this type </w:t>
          </w:r>
          <w:r w:rsidRPr="00063EDF">
            <w:rPr>
              <w:rFonts w:ascii="Calibri" w:eastAsia="Roboto" w:hAnsi="Calibri" w:cs="Roboto"/>
              <w:color w:val="000000" w:themeColor="text1"/>
            </w:rPr>
            <w:t>housing</w:t>
          </w:r>
          <w:r w:rsidRPr="00923E36">
            <w:rPr>
              <w:rFonts w:ascii="Calibri" w:eastAsia="Roboto" w:hAnsi="Calibri" w:cs="Roboto"/>
              <w:color w:val="000000" w:themeColor="text1"/>
            </w:rPr>
            <w:t xml:space="preserve">. </w:t>
          </w:r>
          <w:r w:rsidR="008E353A" w:rsidRPr="00923E36">
            <w:rPr>
              <w:rFonts w:ascii="Calibri" w:hAnsi="Calibri"/>
              <w:color w:val="000000" w:themeColor="text1"/>
            </w:rPr>
            <w:t>Abode Impact is currently putting together a £300 million fund to purchase homes in London and make them wheelchair accessible for renting to disabled people – thereby proving the investment case for developers – and Branch Properties is one example of estate agents</w:t>
          </w:r>
          <w:r w:rsidR="008E353A" w:rsidRPr="00063EDF">
            <w:rPr>
              <w:rFonts w:ascii="Calibri" w:hAnsi="Calibri"/>
              <w:color w:val="000000" w:themeColor="text1"/>
            </w:rPr>
            <w:t xml:space="preserve"> wh</w:t>
          </w:r>
          <w:r w:rsidR="00DA49D7" w:rsidRPr="00063EDF">
            <w:rPr>
              <w:rFonts w:ascii="Calibri" w:hAnsi="Calibri"/>
              <w:color w:val="000000" w:themeColor="text1"/>
            </w:rPr>
            <w:t>ich</w:t>
          </w:r>
          <w:r w:rsidR="008E353A" w:rsidRPr="00063EDF">
            <w:rPr>
              <w:rFonts w:ascii="Calibri" w:hAnsi="Calibri"/>
              <w:color w:val="000000" w:themeColor="text1"/>
            </w:rPr>
            <w:t xml:space="preserve"> capitalise on th</w:t>
          </w:r>
          <w:r w:rsidR="00F819A2" w:rsidRPr="00063EDF">
            <w:rPr>
              <w:rFonts w:ascii="Calibri" w:hAnsi="Calibri"/>
              <w:color w:val="000000" w:themeColor="text1"/>
            </w:rPr>
            <w:t>is</w:t>
          </w:r>
          <w:r w:rsidR="008E353A" w:rsidRPr="00063EDF">
            <w:rPr>
              <w:rFonts w:ascii="Calibri" w:hAnsi="Calibri"/>
              <w:color w:val="000000" w:themeColor="text1"/>
            </w:rPr>
            <w:t xml:space="preserve"> market and specialise in securing accessible and adapted accommodation.</w:t>
          </w:r>
          <w:r w:rsidR="008E353A" w:rsidRPr="00063EDF">
            <w:rPr>
              <w:rStyle w:val="FootnoteReference"/>
              <w:rFonts w:ascii="Calibri" w:hAnsi="Calibri"/>
              <w:color w:val="000000" w:themeColor="text1"/>
            </w:rPr>
            <w:footnoteReference w:id="54"/>
          </w:r>
          <w:r w:rsidR="008E353A" w:rsidRPr="00063EDF">
            <w:rPr>
              <w:rFonts w:ascii="Calibri" w:hAnsi="Calibri"/>
              <w:color w:val="000000" w:themeColor="text1"/>
            </w:rPr>
            <w:t xml:space="preserve"> </w:t>
          </w:r>
          <w:sdt>
            <w:sdtPr>
              <w:rPr>
                <w:rFonts w:ascii="Calibri" w:hAnsi="Calibri"/>
                <w:color w:val="000000" w:themeColor="text1"/>
              </w:rPr>
              <w:tag w:val="goog_rdk_401"/>
              <w:id w:val="-1254809366"/>
            </w:sdtPr>
            <w:sdtContent>
              <w:r w:rsidR="008E353A" w:rsidRPr="00063EDF">
                <w:rPr>
                  <w:rFonts w:ascii="Calibri" w:eastAsia="Roboto" w:hAnsi="Calibri" w:cs="Roboto"/>
                  <w:color w:val="000000" w:themeColor="text1"/>
                </w:rPr>
                <w:t xml:space="preserve">Moreover, not only is accessible housing in demand; it is also cheaply deliverable. Estimates place the extra costs associated with building housing in accordance with Category 2 </w:t>
              </w:r>
              <w:r w:rsidR="00870A5C" w:rsidRPr="00063EDF">
                <w:rPr>
                  <w:rFonts w:ascii="Calibri" w:eastAsia="Roboto" w:hAnsi="Calibri" w:cs="Roboto"/>
                  <w:color w:val="000000" w:themeColor="text1"/>
                </w:rPr>
                <w:t xml:space="preserve">at </w:t>
              </w:r>
              <w:r w:rsidR="008E353A" w:rsidRPr="00063EDF">
                <w:rPr>
                  <w:rFonts w:ascii="Calibri" w:eastAsia="Roboto" w:hAnsi="Calibri" w:cs="Roboto"/>
                  <w:color w:val="000000" w:themeColor="text1"/>
                </w:rPr>
                <w:t>between £521 and £1387 depending on the property and spacing requirements.</w:t>
              </w:r>
              <w:r w:rsidR="008E353A" w:rsidRPr="00063EDF">
                <w:rPr>
                  <w:rFonts w:ascii="Calibri" w:eastAsia="Roboto" w:hAnsi="Calibri" w:cs="Roboto"/>
                  <w:color w:val="000000" w:themeColor="text1"/>
                  <w:vertAlign w:val="superscript"/>
                </w:rPr>
                <w:footnoteReference w:id="55"/>
              </w:r>
              <w:r w:rsidR="008E353A" w:rsidRPr="00063EDF">
                <w:rPr>
                  <w:rFonts w:ascii="Calibri" w:eastAsia="Roboto" w:hAnsi="Calibri" w:cs="Roboto"/>
                  <w:color w:val="000000" w:themeColor="text1"/>
                </w:rPr>
                <w:t xml:space="preserve"> In the grand scheme of things, these are clearly minor costs</w:t>
              </w:r>
              <w:r w:rsidR="00870A5C" w:rsidRPr="00063EDF">
                <w:rPr>
                  <w:rFonts w:ascii="Calibri" w:eastAsia="Roboto" w:hAnsi="Calibri" w:cs="Roboto"/>
                  <w:color w:val="000000" w:themeColor="text1"/>
                </w:rPr>
                <w:t>. They</w:t>
              </w:r>
              <w:r w:rsidR="008E353A" w:rsidRPr="00063EDF">
                <w:rPr>
                  <w:rFonts w:ascii="Calibri" w:eastAsia="Roboto" w:hAnsi="Calibri" w:cs="Roboto"/>
                  <w:color w:val="000000" w:themeColor="text1"/>
                </w:rPr>
                <w:t xml:space="preserve"> could easily be transferred to the consumer at a proportional rate – of the 1.8 million disabled people with identified housing needs, 39% are in the top half of income distribution for the entire population – or covered by Government assistance, for example by offering subsidies to developers similar to those under the Help to Buy scheme which aims to deliver affordable housing. </w:t>
              </w:r>
            </w:sdtContent>
          </w:sdt>
        </w:p>
      </w:sdtContent>
    </w:sdt>
    <w:p w14:paraId="00000193" w14:textId="0872CCF1" w:rsidR="00261542" w:rsidRPr="00063EDF" w:rsidRDefault="00261542">
      <w:pPr>
        <w:jc w:val="both"/>
        <w:rPr>
          <w:rFonts w:ascii="Calibri" w:eastAsia="Roboto" w:hAnsi="Calibri" w:cs="Roboto"/>
          <w:color w:val="000000" w:themeColor="text1"/>
        </w:rPr>
      </w:pPr>
    </w:p>
    <w:sdt>
      <w:sdtPr>
        <w:rPr>
          <w:rFonts w:ascii="Calibri" w:hAnsi="Calibri"/>
          <w:color w:val="000000" w:themeColor="text1"/>
        </w:rPr>
        <w:tag w:val="goog_rdk_403"/>
        <w:id w:val="-1437440889"/>
      </w:sdtPr>
      <w:sdtContent>
        <w:p w14:paraId="00000194" w14:textId="7E49522F" w:rsidR="00261542"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Secondly, the current approach is not only failing to respond to a severe and immediate deficit of accessible housing</w:t>
          </w:r>
          <w:r w:rsidR="004C493B" w:rsidRPr="00063EDF">
            <w:rPr>
              <w:rFonts w:ascii="Calibri" w:eastAsia="Roboto" w:hAnsi="Calibri" w:cs="Roboto"/>
              <w:color w:val="000000" w:themeColor="text1"/>
            </w:rPr>
            <w:t>;</w:t>
          </w:r>
          <w:r w:rsidRPr="00063EDF">
            <w:rPr>
              <w:rFonts w:ascii="Calibri" w:eastAsia="Roboto" w:hAnsi="Calibri" w:cs="Roboto"/>
              <w:color w:val="000000" w:themeColor="text1"/>
            </w:rPr>
            <w:t xml:space="preserve"> it is also failing to plan for the future. Houses are a long-term resource</w:t>
          </w:r>
          <w:r w:rsidR="004C493B" w:rsidRPr="00063EDF">
            <w:rPr>
              <w:rFonts w:ascii="Calibri" w:eastAsia="Roboto" w:hAnsi="Calibri" w:cs="Roboto"/>
              <w:color w:val="000000" w:themeColor="text1"/>
            </w:rPr>
            <w:t>. A</w:t>
          </w:r>
          <w:r w:rsidRPr="00063EDF">
            <w:rPr>
              <w:rFonts w:ascii="Calibri" w:eastAsia="Roboto" w:hAnsi="Calibri" w:cs="Roboto"/>
              <w:color w:val="000000" w:themeColor="text1"/>
            </w:rPr>
            <w:t xml:space="preserve">s developer, Lord </w:t>
          </w:r>
          <w:proofErr w:type="spellStart"/>
          <w:r w:rsidRPr="00063EDF">
            <w:rPr>
              <w:rFonts w:ascii="Calibri" w:eastAsia="Roboto" w:hAnsi="Calibri" w:cs="Roboto"/>
              <w:color w:val="000000" w:themeColor="text1"/>
            </w:rPr>
            <w:t>Borwick</w:t>
          </w:r>
          <w:proofErr w:type="spellEnd"/>
          <w:r w:rsidRPr="00063EDF">
            <w:rPr>
              <w:rFonts w:ascii="Calibri" w:eastAsia="Roboto" w:hAnsi="Calibri" w:cs="Roboto"/>
              <w:color w:val="000000" w:themeColor="text1"/>
            </w:rPr>
            <w:t>, noted in a recent House of Lords debate, houses often last around 100 years, and the chances of someone living in that house at some point having access needs is very high.</w:t>
          </w:r>
          <w:r w:rsidRPr="00063EDF">
            <w:rPr>
              <w:rFonts w:ascii="Calibri" w:eastAsia="Roboto" w:hAnsi="Calibri" w:cs="Roboto"/>
              <w:color w:val="000000" w:themeColor="text1"/>
              <w:vertAlign w:val="superscript"/>
            </w:rPr>
            <w:footnoteReference w:id="56"/>
          </w:r>
          <w:r w:rsidRPr="00063EDF">
            <w:rPr>
              <w:rFonts w:ascii="Calibri" w:eastAsia="Roboto" w:hAnsi="Calibri" w:cs="Roboto"/>
              <w:color w:val="000000" w:themeColor="text1"/>
            </w:rPr>
            <w:t xml:space="preserve"> But, as </w:t>
          </w:r>
          <w:proofErr w:type="spellStart"/>
          <w:r w:rsidRPr="00063EDF">
            <w:rPr>
              <w:rFonts w:ascii="Calibri" w:eastAsia="Roboto" w:hAnsi="Calibri" w:cs="Roboto"/>
              <w:color w:val="000000" w:themeColor="text1"/>
            </w:rPr>
            <w:t>Habinteg</w:t>
          </w:r>
          <w:proofErr w:type="spellEnd"/>
          <w:r w:rsidRPr="00063EDF">
            <w:rPr>
              <w:rFonts w:ascii="Calibri" w:eastAsia="Roboto" w:hAnsi="Calibri" w:cs="Roboto"/>
              <w:color w:val="000000" w:themeColor="text1"/>
            </w:rPr>
            <w:t xml:space="preserve"> have recently found, by 2030 “just 1% of homes outside London are set to be suitable for wheelchair users despite </w:t>
          </w:r>
          <w:r w:rsidR="006D6E3D" w:rsidRPr="00063EDF">
            <w:rPr>
              <w:rFonts w:ascii="Calibri" w:eastAsia="Roboto" w:hAnsi="Calibri" w:cs="Roboto"/>
              <w:color w:val="000000" w:themeColor="text1"/>
            </w:rPr>
            <w:t xml:space="preserve">[there being] </w:t>
          </w:r>
          <w:r w:rsidRPr="00063EDF">
            <w:rPr>
              <w:rFonts w:ascii="Calibri" w:eastAsia="Roboto" w:hAnsi="Calibri" w:cs="Roboto"/>
              <w:color w:val="000000" w:themeColor="text1"/>
            </w:rPr>
            <w:t>1.2 million wheelchair users in the UK and a rapidly ageing population”.</w:t>
          </w:r>
          <w:r w:rsidRPr="00063EDF">
            <w:rPr>
              <w:rFonts w:ascii="Calibri" w:eastAsia="Roboto" w:hAnsi="Calibri" w:cs="Roboto"/>
              <w:color w:val="000000" w:themeColor="text1"/>
              <w:vertAlign w:val="superscript"/>
            </w:rPr>
            <w:footnoteReference w:id="57"/>
          </w:r>
          <w:r w:rsidRPr="00063EDF">
            <w:rPr>
              <w:rFonts w:ascii="Calibri" w:eastAsia="Roboto" w:hAnsi="Calibri" w:cs="Roboto"/>
              <w:color w:val="000000" w:themeColor="text1"/>
            </w:rPr>
            <w:t xml:space="preserve"> And unfortunately, while the Government are taking limited steps to provide more accessible accommodation, they are approaching it the wrong way. </w:t>
          </w:r>
        </w:p>
      </w:sdtContent>
    </w:sdt>
    <w:sdt>
      <w:sdtPr>
        <w:rPr>
          <w:rFonts w:ascii="Calibri" w:hAnsi="Calibri"/>
          <w:color w:val="000000" w:themeColor="text1"/>
        </w:rPr>
        <w:tag w:val="goog_rdk_404"/>
        <w:id w:val="-130012807"/>
      </w:sdtPr>
      <w:sdtContent>
        <w:p w14:paraId="00000195"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405"/>
        <w:id w:val="-1087309648"/>
      </w:sdtPr>
      <w:sdtContent>
        <w:p w14:paraId="00000196" w14:textId="40C181CC" w:rsidR="00261542"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 xml:space="preserve">Last year, the Chancellor announced an extra £45 million would be made available for </w:t>
          </w:r>
          <w:r w:rsidR="004A2FA1" w:rsidRPr="00063EDF">
            <w:rPr>
              <w:rFonts w:ascii="Calibri" w:eastAsia="Roboto" w:hAnsi="Calibri" w:cs="Roboto"/>
              <w:color w:val="000000" w:themeColor="text1"/>
            </w:rPr>
            <w:t>Disabled Facilities Grants (</w:t>
          </w:r>
          <w:r w:rsidR="0057087F" w:rsidRPr="00063EDF">
            <w:rPr>
              <w:rFonts w:ascii="Calibri" w:eastAsia="Roboto" w:hAnsi="Calibri" w:cs="Roboto"/>
              <w:color w:val="000000" w:themeColor="text1"/>
            </w:rPr>
            <w:t>DF</w:t>
          </w:r>
          <w:r w:rsidR="00066631" w:rsidRPr="00063EDF">
            <w:rPr>
              <w:rFonts w:ascii="Calibri" w:eastAsia="Roboto" w:hAnsi="Calibri" w:cs="Roboto"/>
              <w:color w:val="000000" w:themeColor="text1"/>
            </w:rPr>
            <w:t>G</w:t>
          </w:r>
          <w:r w:rsidR="004A2FA1" w:rsidRPr="00063EDF">
            <w:rPr>
              <w:rFonts w:ascii="Calibri" w:eastAsia="Roboto" w:hAnsi="Calibri" w:cs="Roboto"/>
              <w:color w:val="000000" w:themeColor="text1"/>
            </w:rPr>
            <w:t>)</w:t>
          </w:r>
          <w:r w:rsidRPr="00063EDF">
            <w:rPr>
              <w:rFonts w:ascii="Calibri" w:eastAsia="Roboto" w:hAnsi="Calibri" w:cs="Roboto"/>
              <w:color w:val="000000" w:themeColor="text1"/>
            </w:rPr>
            <w:t xml:space="preserve">, which </w:t>
          </w:r>
          <w:r w:rsidR="003F3F1B" w:rsidRPr="00063EDF">
            <w:rPr>
              <w:rFonts w:ascii="Calibri" w:eastAsia="Roboto" w:hAnsi="Calibri" w:cs="Roboto"/>
              <w:color w:val="000000" w:themeColor="text1"/>
            </w:rPr>
            <w:t>fund</w:t>
          </w:r>
          <w:r w:rsidRPr="00063EDF">
            <w:rPr>
              <w:rFonts w:ascii="Calibri" w:eastAsia="Roboto" w:hAnsi="Calibri" w:cs="Roboto"/>
              <w:color w:val="000000" w:themeColor="text1"/>
            </w:rPr>
            <w:t xml:space="preserve"> adaptations to peoples’ homes. This is important, particularly as it allows people to stay in their current home if they wish to do so, for example, to retain a current job. However, it makes far more sense to focus on incorporating accessibility standards from the beginning, rather than rely on even more retrofitting. Indeed, only two years after the DDA was passed, Government research suggested that raising design standards would save £39 million per year on accessibility renovations (in 1997, which is equivalent to savings of £70 million today).</w:t>
          </w:r>
          <w:r w:rsidRPr="00063EDF">
            <w:rPr>
              <w:rFonts w:ascii="Calibri" w:eastAsia="Roboto" w:hAnsi="Calibri" w:cs="Roboto"/>
              <w:color w:val="000000" w:themeColor="text1"/>
              <w:vertAlign w:val="superscript"/>
            </w:rPr>
            <w:footnoteReference w:id="58"/>
          </w:r>
          <w:r w:rsidRPr="00063EDF">
            <w:rPr>
              <w:rFonts w:ascii="Calibri" w:eastAsia="Roboto" w:hAnsi="Calibri" w:cs="Roboto"/>
              <w:color w:val="000000" w:themeColor="text1"/>
            </w:rPr>
            <w:t xml:space="preserve"> And in the private rented sector, where landlords can often be reluctant to install adaptations, ensuring that properties are accessible from the point of construction would eliminate this issue while also allowing the landlord to open up the property to a larger market. </w:t>
          </w:r>
        </w:p>
      </w:sdtContent>
    </w:sdt>
    <w:sdt>
      <w:sdtPr>
        <w:rPr>
          <w:rFonts w:ascii="Calibri" w:hAnsi="Calibri"/>
          <w:color w:val="000000" w:themeColor="text1"/>
        </w:rPr>
        <w:tag w:val="goog_rdk_406"/>
        <w:id w:val="-426273338"/>
        <w:showingPlcHdr/>
      </w:sdtPr>
      <w:sdtContent>
        <w:p w14:paraId="00000197" w14:textId="6E264109" w:rsidR="00261542" w:rsidRPr="00063EDF" w:rsidRDefault="004E1BCE">
          <w:pPr>
            <w:jc w:val="both"/>
            <w:rPr>
              <w:rFonts w:ascii="Calibri" w:eastAsia="Roboto" w:hAnsi="Calibri" w:cs="Roboto"/>
              <w:color w:val="000000" w:themeColor="text1"/>
            </w:rPr>
          </w:pPr>
          <w:r w:rsidRPr="00063EDF">
            <w:rPr>
              <w:rFonts w:ascii="Calibri" w:hAnsi="Calibri"/>
              <w:color w:val="000000" w:themeColor="text1"/>
            </w:rPr>
            <w:t xml:space="preserve">     </w:t>
          </w:r>
        </w:p>
      </w:sdtContent>
    </w:sdt>
    <w:sdt>
      <w:sdtPr>
        <w:rPr>
          <w:rFonts w:ascii="Calibri" w:hAnsi="Calibri"/>
          <w:color w:val="000000" w:themeColor="text1"/>
        </w:rPr>
        <w:tag w:val="goog_rdk_407"/>
        <w:id w:val="1688028148"/>
      </w:sdtPr>
      <w:sdtContent>
        <w:p w14:paraId="00000198" w14:textId="716DCA5E" w:rsidR="00261542" w:rsidRPr="00923E36" w:rsidRDefault="0034505A">
          <w:pPr>
            <w:jc w:val="both"/>
            <w:rPr>
              <w:rFonts w:ascii="Calibri" w:eastAsia="Roboto" w:hAnsi="Calibri" w:cs="Roboto"/>
              <w:color w:val="000000" w:themeColor="text1"/>
            </w:rPr>
          </w:pPr>
          <w:r w:rsidRPr="00923E36">
            <w:rPr>
              <w:rFonts w:ascii="Calibri" w:eastAsia="Roboto" w:hAnsi="Calibri" w:cs="Roboto"/>
              <w:color w:val="000000" w:themeColor="text1"/>
            </w:rPr>
            <w:t xml:space="preserve">Thirdly, and most importantly, being proactive and increasing the supply of accessible housing through changes to the standards – rather than </w:t>
          </w:r>
          <w:r w:rsidR="00563F26" w:rsidRPr="00923E36">
            <w:rPr>
              <w:rFonts w:ascii="Calibri" w:eastAsia="Roboto" w:hAnsi="Calibri" w:cs="Roboto"/>
              <w:color w:val="000000" w:themeColor="text1"/>
            </w:rPr>
            <w:t xml:space="preserve">relying on </w:t>
          </w:r>
          <w:r w:rsidRPr="00923E36">
            <w:rPr>
              <w:rFonts w:ascii="Calibri" w:eastAsia="Roboto" w:hAnsi="Calibri" w:cs="Roboto"/>
              <w:color w:val="000000" w:themeColor="text1"/>
            </w:rPr>
            <w:t>retrofitting – affords disabled people equal freedom of choice to access the market. As Marianne Waite and Will Pike from the ‘Valuable 500’ campaign told us, “there is a real need to increase the amount of affordable accessible housing. After all, it doesn’t matter what job you get if you can’t find somewhere to live within a feasible distance of your employer”.</w:t>
          </w:r>
          <w:r w:rsidRPr="00923E36">
            <w:rPr>
              <w:rFonts w:ascii="Calibri" w:eastAsia="Roboto" w:hAnsi="Calibri" w:cs="Roboto"/>
              <w:color w:val="000000" w:themeColor="text1"/>
              <w:vertAlign w:val="superscript"/>
            </w:rPr>
            <w:footnoteReference w:id="59"/>
          </w:r>
          <w:r w:rsidRPr="00923E36">
            <w:rPr>
              <w:rFonts w:ascii="Calibri" w:eastAsia="Roboto" w:hAnsi="Calibri" w:cs="Roboto"/>
              <w:color w:val="000000" w:themeColor="text1"/>
            </w:rPr>
            <w:t xml:space="preserve"> The failure to be proactive and secure an adequate supply of accessible housing is resulting in talented, young, disabled graduates being denied the chance to choose where they live and, by extension, to choose which job opportunities they take up. </w:t>
          </w:r>
        </w:p>
      </w:sdtContent>
    </w:sdt>
    <w:sdt>
      <w:sdtPr>
        <w:rPr>
          <w:rFonts w:ascii="Calibri" w:hAnsi="Calibri"/>
          <w:color w:val="000000" w:themeColor="text1"/>
        </w:rPr>
        <w:tag w:val="goog_rdk_408"/>
        <w:id w:val="729429445"/>
      </w:sdtPr>
      <w:sdtContent>
        <w:p w14:paraId="00000199"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409"/>
        <w:id w:val="-1589151874"/>
      </w:sdtPr>
      <w:sdtContent>
        <w:p w14:paraId="0000019A" w14:textId="5D4A3345" w:rsidR="00261542"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 xml:space="preserve">The good news is that some Local Authorities are leading the way. The London Plan already requires </w:t>
          </w:r>
          <w:r w:rsidRPr="00063EDF">
            <w:rPr>
              <w:rFonts w:ascii="Calibri" w:eastAsia="Roboto" w:hAnsi="Calibri" w:cs="Roboto"/>
              <w:color w:val="000000" w:themeColor="text1"/>
              <w:u w:val="single"/>
            </w:rPr>
            <w:t>all</w:t>
          </w:r>
          <w:r w:rsidRPr="00063EDF">
            <w:rPr>
              <w:rFonts w:ascii="Calibri" w:eastAsia="Roboto" w:hAnsi="Calibri" w:cs="Roboto"/>
              <w:color w:val="000000" w:themeColor="text1"/>
            </w:rPr>
            <w:t xml:space="preserve"> new builds to be at least Category 2 accessible, as well as 10% of new builds to be Category 3 “wheelchair accessible</w:t>
          </w:r>
          <w:r w:rsidR="00C73FD1" w:rsidRPr="00063EDF">
            <w:rPr>
              <w:rFonts w:ascii="Calibri" w:eastAsia="Roboto" w:hAnsi="Calibri" w:cs="Roboto"/>
              <w:color w:val="000000" w:themeColor="text1"/>
            </w:rPr>
            <w:t>”</w:t>
          </w:r>
          <w:r w:rsidRPr="00063EDF">
            <w:rPr>
              <w:rFonts w:ascii="Calibri" w:eastAsia="Roboto" w:hAnsi="Calibri" w:cs="Roboto"/>
              <w:color w:val="000000" w:themeColor="text1"/>
            </w:rPr>
            <w:t>,</w:t>
          </w:r>
          <w:r w:rsidR="002C0647" w:rsidRPr="00063EDF">
            <w:rPr>
              <w:rFonts w:ascii="Calibri" w:eastAsia="Roboto" w:hAnsi="Calibri" w:cs="Roboto"/>
              <w:color w:val="000000" w:themeColor="text1"/>
              <w:vertAlign w:val="superscript"/>
            </w:rPr>
            <w:footnoteReference w:id="60"/>
          </w:r>
          <w:r w:rsidRPr="00063EDF">
            <w:rPr>
              <w:rFonts w:ascii="Calibri" w:eastAsia="Roboto" w:hAnsi="Calibri" w:cs="Roboto"/>
              <w:color w:val="000000" w:themeColor="text1"/>
            </w:rPr>
            <w:t xml:space="preserve"> and some other councils have followed suit in applying these high standards. This shows it is clearly feasible to incorporate accessible design from the start – and start to deliver genuine freedom of choice for disabled people – without unduly prejudicing commercial interests. </w:t>
          </w:r>
        </w:p>
      </w:sdtContent>
    </w:sdt>
    <w:sdt>
      <w:sdtPr>
        <w:rPr>
          <w:rFonts w:ascii="Calibri" w:hAnsi="Calibri"/>
          <w:color w:val="000000" w:themeColor="text1"/>
        </w:rPr>
        <w:tag w:val="goog_rdk_410"/>
        <w:id w:val="1936941638"/>
        <w:showingPlcHdr/>
      </w:sdtPr>
      <w:sdtContent>
        <w:p w14:paraId="0000019B" w14:textId="3E891571" w:rsidR="00261542" w:rsidRPr="00063EDF" w:rsidRDefault="002C0647">
          <w:pPr>
            <w:jc w:val="both"/>
            <w:rPr>
              <w:rFonts w:ascii="Calibri" w:eastAsia="Roboto" w:hAnsi="Calibri" w:cs="Roboto"/>
              <w:color w:val="000000" w:themeColor="text1"/>
            </w:rPr>
          </w:pPr>
          <w:r w:rsidRPr="00063EDF">
            <w:rPr>
              <w:rFonts w:ascii="Calibri" w:hAnsi="Calibri"/>
              <w:color w:val="000000" w:themeColor="text1"/>
            </w:rPr>
            <w:t xml:space="preserve">     </w:t>
          </w:r>
        </w:p>
      </w:sdtContent>
    </w:sdt>
    <w:sdt>
      <w:sdtPr>
        <w:rPr>
          <w:rFonts w:ascii="Calibri" w:hAnsi="Calibri"/>
          <w:color w:val="000000" w:themeColor="text1"/>
        </w:rPr>
        <w:tag w:val="goog_rdk_411"/>
        <w:id w:val="2129889314"/>
      </w:sdtPr>
      <w:sdtContent>
        <w:p w14:paraId="0000019C" w14:textId="2A186D26" w:rsidR="00261542"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 xml:space="preserve">The adoption of such an approach </w:t>
          </w:r>
          <w:r w:rsidR="009F693F" w:rsidRPr="00063EDF">
            <w:rPr>
              <w:rFonts w:ascii="Calibri" w:eastAsia="Roboto" w:hAnsi="Calibri" w:cs="Roboto"/>
              <w:color w:val="000000" w:themeColor="text1"/>
            </w:rPr>
            <w:t>across the country</w:t>
          </w:r>
          <w:r w:rsidRPr="00063EDF">
            <w:rPr>
              <w:rFonts w:ascii="Calibri" w:eastAsia="Roboto" w:hAnsi="Calibri" w:cs="Roboto"/>
              <w:color w:val="000000" w:themeColor="text1"/>
            </w:rPr>
            <w:t xml:space="preserve"> would impress on developers the strong business case that exists for developing accessible housing</w:t>
          </w:r>
          <w:r w:rsidR="009F693F" w:rsidRPr="00063EDF">
            <w:rPr>
              <w:rFonts w:ascii="Calibri" w:eastAsia="Roboto" w:hAnsi="Calibri" w:cs="Roboto"/>
              <w:color w:val="000000" w:themeColor="text1"/>
            </w:rPr>
            <w:t>.</w:t>
          </w:r>
          <w:r w:rsidR="008E353A" w:rsidRPr="00063EDF">
            <w:rPr>
              <w:rFonts w:ascii="Calibri" w:eastAsia="Roboto" w:hAnsi="Calibri" w:cs="Roboto"/>
              <w:color w:val="000000" w:themeColor="text1"/>
            </w:rPr>
            <w:t xml:space="preserve"> </w:t>
          </w:r>
          <w:r w:rsidR="009F693F" w:rsidRPr="00063EDF">
            <w:rPr>
              <w:rFonts w:ascii="Calibri" w:hAnsi="Calibri"/>
              <w:color w:val="000000" w:themeColor="text1"/>
            </w:rPr>
            <w:t xml:space="preserve">Furthermore, </w:t>
          </w:r>
          <w:r w:rsidR="008E353A" w:rsidRPr="00063EDF">
            <w:rPr>
              <w:rFonts w:ascii="Calibri" w:hAnsi="Calibri"/>
              <w:color w:val="000000" w:themeColor="text1"/>
            </w:rPr>
            <w:t xml:space="preserve">the </w:t>
          </w:r>
          <w:r w:rsidR="009F693F" w:rsidRPr="00063EDF">
            <w:rPr>
              <w:rFonts w:ascii="Calibri" w:hAnsi="Calibri"/>
              <w:color w:val="000000" w:themeColor="text1"/>
            </w:rPr>
            <w:t xml:space="preserve">still-awaited </w:t>
          </w:r>
          <w:r w:rsidR="008E353A" w:rsidRPr="00063EDF">
            <w:rPr>
              <w:rFonts w:ascii="Calibri" w:hAnsi="Calibri"/>
              <w:color w:val="000000" w:themeColor="text1"/>
            </w:rPr>
            <w:t xml:space="preserve">guidance </w:t>
          </w:r>
          <w:r w:rsidR="009F693F" w:rsidRPr="00063EDF">
            <w:rPr>
              <w:rFonts w:ascii="Calibri" w:hAnsi="Calibri"/>
              <w:color w:val="000000" w:themeColor="text1"/>
            </w:rPr>
            <w:t>mandated by</w:t>
          </w:r>
          <w:r w:rsidR="008E353A" w:rsidRPr="00063EDF">
            <w:rPr>
              <w:rFonts w:ascii="Calibri" w:hAnsi="Calibri"/>
              <w:color w:val="000000" w:themeColor="text1"/>
            </w:rPr>
            <w:t xml:space="preserve"> the Neighbourhood Planning Act</w:t>
          </w:r>
          <w:r w:rsidR="009F693F" w:rsidRPr="00063EDF">
            <w:rPr>
              <w:rFonts w:ascii="Calibri" w:hAnsi="Calibri"/>
              <w:color w:val="000000" w:themeColor="text1"/>
            </w:rPr>
            <w:t xml:space="preserve"> 2017</w:t>
          </w:r>
          <w:r w:rsidR="008E353A" w:rsidRPr="00063EDF">
            <w:rPr>
              <w:rFonts w:ascii="Calibri" w:hAnsi="Calibri"/>
              <w:color w:val="000000" w:themeColor="text1"/>
            </w:rPr>
            <w:t xml:space="preserve"> is a clear opportunity to set these standards</w:t>
          </w:r>
          <w:r w:rsidRPr="00063EDF">
            <w:rPr>
              <w:rFonts w:ascii="Calibri" w:eastAsia="Roboto" w:hAnsi="Calibri" w:cs="Roboto"/>
              <w:color w:val="000000" w:themeColor="text1"/>
            </w:rPr>
            <w:t xml:space="preserve">. </w:t>
          </w:r>
          <w:r w:rsidR="00563F26" w:rsidRPr="00063EDF">
            <w:rPr>
              <w:rFonts w:ascii="Calibri" w:eastAsia="Roboto" w:hAnsi="Calibri" w:cs="Roboto"/>
              <w:color w:val="000000" w:themeColor="text1"/>
            </w:rPr>
            <w:t xml:space="preserve">Businesses should look forward to </w:t>
          </w:r>
          <w:r w:rsidR="00B1135F" w:rsidRPr="00063EDF">
            <w:rPr>
              <w:rFonts w:ascii="Calibri" w:eastAsia="Roboto" w:hAnsi="Calibri" w:cs="Roboto"/>
              <w:color w:val="000000" w:themeColor="text1"/>
            </w:rPr>
            <w:t xml:space="preserve">the </w:t>
          </w:r>
          <w:r w:rsidRPr="00063EDF">
            <w:rPr>
              <w:rFonts w:ascii="Calibri" w:eastAsia="Roboto" w:hAnsi="Calibri" w:cs="Roboto"/>
              <w:color w:val="000000" w:themeColor="text1"/>
            </w:rPr>
            <w:t xml:space="preserve">possibilities </w:t>
          </w:r>
          <w:r w:rsidR="00563F26" w:rsidRPr="00063EDF">
            <w:rPr>
              <w:rFonts w:ascii="Calibri" w:eastAsia="Roboto" w:hAnsi="Calibri" w:cs="Roboto"/>
              <w:color w:val="000000" w:themeColor="text1"/>
            </w:rPr>
            <w:t xml:space="preserve">which </w:t>
          </w:r>
          <w:r w:rsidRPr="00063EDF">
            <w:rPr>
              <w:rFonts w:ascii="Calibri" w:eastAsia="Roboto" w:hAnsi="Calibri" w:cs="Roboto"/>
              <w:color w:val="000000" w:themeColor="text1"/>
            </w:rPr>
            <w:t xml:space="preserve">exist to negotiate with top businesses to secure accommodation for talented, young, disabled graduates as part of their job offer ‘packages’. Corporates could work with developers and organisations like </w:t>
          </w:r>
          <w:r w:rsidR="00F45416" w:rsidRPr="00063EDF">
            <w:rPr>
              <w:rFonts w:ascii="Calibri" w:eastAsia="Roboto" w:hAnsi="Calibri" w:cs="Roboto"/>
              <w:color w:val="000000" w:themeColor="text1"/>
            </w:rPr>
            <w:t xml:space="preserve">Abode Impact and </w:t>
          </w:r>
          <w:r w:rsidRPr="00063EDF">
            <w:rPr>
              <w:rFonts w:ascii="Calibri" w:eastAsia="Roboto" w:hAnsi="Calibri" w:cs="Roboto"/>
              <w:color w:val="000000" w:themeColor="text1"/>
            </w:rPr>
            <w:t xml:space="preserve">Branch Properties to provide accessible accommodation to prospective candidates, allowing them to hire and develop the best talent. Such deals would be a win for </w:t>
          </w:r>
          <w:r w:rsidR="00563F26" w:rsidRPr="00063EDF">
            <w:rPr>
              <w:rFonts w:ascii="Calibri" w:eastAsia="Roboto" w:hAnsi="Calibri" w:cs="Roboto"/>
              <w:color w:val="000000" w:themeColor="text1"/>
            </w:rPr>
            <w:t xml:space="preserve">everybody: </w:t>
          </w:r>
          <w:r w:rsidRPr="00063EDF">
            <w:rPr>
              <w:rFonts w:ascii="Calibri" w:eastAsia="Roboto" w:hAnsi="Calibri" w:cs="Roboto"/>
              <w:color w:val="000000" w:themeColor="text1"/>
            </w:rPr>
            <w:t>the developers, the businesses, and most importantly the talented, young, disabled graduates, whose career prospects would depend on being able to find somewhere accessible to live, especially if, for example, they are a wheelchair</w:t>
          </w:r>
          <w:r w:rsidR="002F61CA" w:rsidRPr="00063EDF">
            <w:rPr>
              <w:rFonts w:ascii="Calibri" w:eastAsia="Roboto" w:hAnsi="Calibri" w:cs="Roboto"/>
              <w:color w:val="000000" w:themeColor="text1"/>
            </w:rPr>
            <w:t>-</w:t>
          </w:r>
          <w:r w:rsidRPr="00063EDF">
            <w:rPr>
              <w:rFonts w:ascii="Calibri" w:eastAsia="Roboto" w:hAnsi="Calibri" w:cs="Roboto"/>
              <w:color w:val="000000" w:themeColor="text1"/>
            </w:rPr>
            <w:t xml:space="preserve">user moving to London to take up a demanding job following graduation.  </w:t>
          </w:r>
        </w:p>
      </w:sdtContent>
    </w:sdt>
    <w:sdt>
      <w:sdtPr>
        <w:rPr>
          <w:rFonts w:ascii="Calibri" w:hAnsi="Calibri"/>
          <w:color w:val="000000" w:themeColor="text1"/>
        </w:rPr>
        <w:tag w:val="goog_rdk_412"/>
        <w:id w:val="-821880969"/>
      </w:sdtPr>
      <w:sdtContent>
        <w:p w14:paraId="0000019D"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413"/>
        <w:id w:val="1862550137"/>
      </w:sdtPr>
      <w:sdtContent>
        <w:p w14:paraId="0000019E" w14:textId="6816644D" w:rsidR="00261542" w:rsidRPr="00923E36" w:rsidRDefault="0034505A" w:rsidP="00C83538">
          <w:pPr>
            <w:pBdr>
              <w:top w:val="nil"/>
              <w:left w:val="nil"/>
              <w:bottom w:val="nil"/>
              <w:right w:val="nil"/>
              <w:between w:val="nil"/>
            </w:pBdr>
            <w:ind w:left="720"/>
            <w:jc w:val="both"/>
            <w:rPr>
              <w:rFonts w:ascii="Calibri" w:eastAsia="Roboto" w:hAnsi="Calibri" w:cs="Roboto"/>
              <w:color w:val="000000" w:themeColor="text1"/>
            </w:rPr>
          </w:pPr>
          <w:r w:rsidRPr="00923E36">
            <w:rPr>
              <w:rFonts w:ascii="Calibri" w:eastAsia="Roboto" w:hAnsi="Calibri" w:cs="Roboto"/>
              <w:b/>
              <w:color w:val="000000" w:themeColor="text1"/>
            </w:rPr>
            <w:t>Recommendation 1</w:t>
          </w:r>
          <w:r w:rsidRPr="00923E36">
            <w:rPr>
              <w:rFonts w:ascii="Calibri" w:eastAsia="Roboto" w:hAnsi="Calibri" w:cs="Roboto"/>
              <w:color w:val="000000" w:themeColor="text1"/>
            </w:rPr>
            <w:t>: Publish the guidance required under Section 8 of the Neighbourhood Planning Act</w:t>
          </w:r>
          <w:r w:rsidR="00DB72E9" w:rsidRPr="00923E36">
            <w:rPr>
              <w:rFonts w:ascii="Calibri" w:eastAsia="Roboto" w:hAnsi="Calibri" w:cs="Roboto"/>
              <w:color w:val="000000" w:themeColor="text1"/>
            </w:rPr>
            <w:t xml:space="preserve"> 2017</w:t>
          </w:r>
          <w:r w:rsidRPr="00923E36">
            <w:rPr>
              <w:rFonts w:ascii="Calibri" w:eastAsia="Roboto" w:hAnsi="Calibri" w:cs="Roboto"/>
              <w:color w:val="000000" w:themeColor="text1"/>
            </w:rPr>
            <w:t xml:space="preserve"> - to ensure that local authorities prioritise the </w:t>
          </w:r>
          <w:r w:rsidRPr="00923E36">
            <w:rPr>
              <w:rFonts w:ascii="Calibri" w:eastAsia="Roboto" w:hAnsi="Calibri" w:cs="Roboto"/>
              <w:color w:val="000000" w:themeColor="text1"/>
            </w:rPr>
            <w:lastRenderedPageBreak/>
            <w:t>production of accessible housing and produce plans to do so – by the beginning of 2020 to mark the start of the 25</w:t>
          </w:r>
          <w:r w:rsidRPr="00923E36">
            <w:rPr>
              <w:rFonts w:ascii="Calibri" w:eastAsia="Roboto" w:hAnsi="Calibri" w:cs="Roboto"/>
              <w:color w:val="000000" w:themeColor="text1"/>
              <w:vertAlign w:val="superscript"/>
            </w:rPr>
            <w:t>th</w:t>
          </w:r>
          <w:r w:rsidRPr="00923E36">
            <w:rPr>
              <w:rFonts w:ascii="Calibri" w:eastAsia="Roboto" w:hAnsi="Calibri" w:cs="Roboto"/>
              <w:color w:val="000000" w:themeColor="text1"/>
            </w:rPr>
            <w:t xml:space="preserve"> anniversary of the DDA;</w:t>
          </w:r>
        </w:p>
      </w:sdtContent>
    </w:sdt>
    <w:sdt>
      <w:sdtPr>
        <w:rPr>
          <w:rFonts w:ascii="Calibri" w:hAnsi="Calibri"/>
          <w:color w:val="000000" w:themeColor="text1"/>
        </w:rPr>
        <w:tag w:val="goog_rdk_414"/>
        <w:id w:val="1635454674"/>
      </w:sdtPr>
      <w:sdtContent>
        <w:p w14:paraId="0000019F" w14:textId="77777777" w:rsidR="00261542" w:rsidRPr="00923E36" w:rsidRDefault="00F53CDD" w:rsidP="00C83538">
          <w:pPr>
            <w:pBdr>
              <w:top w:val="nil"/>
              <w:left w:val="nil"/>
              <w:bottom w:val="nil"/>
              <w:right w:val="nil"/>
              <w:between w:val="nil"/>
            </w:pBdr>
            <w:ind w:left="720"/>
            <w:jc w:val="both"/>
            <w:rPr>
              <w:rFonts w:ascii="Calibri" w:eastAsia="Roboto" w:hAnsi="Calibri" w:cs="Roboto"/>
              <w:color w:val="000000" w:themeColor="text1"/>
            </w:rPr>
          </w:pPr>
        </w:p>
      </w:sdtContent>
    </w:sdt>
    <w:sdt>
      <w:sdtPr>
        <w:rPr>
          <w:rFonts w:ascii="Calibri" w:hAnsi="Calibri"/>
          <w:color w:val="000000" w:themeColor="text1"/>
        </w:rPr>
        <w:tag w:val="goog_rdk_415"/>
        <w:id w:val="-375855249"/>
      </w:sdtPr>
      <w:sdtContent>
        <w:p w14:paraId="000001A0" w14:textId="77777777" w:rsidR="00261542" w:rsidRPr="00923E36" w:rsidRDefault="0034505A" w:rsidP="00C83538">
          <w:pPr>
            <w:pBdr>
              <w:top w:val="nil"/>
              <w:left w:val="nil"/>
              <w:bottom w:val="nil"/>
              <w:right w:val="nil"/>
              <w:between w:val="nil"/>
            </w:pBdr>
            <w:ind w:left="720"/>
            <w:jc w:val="both"/>
            <w:rPr>
              <w:rFonts w:ascii="Calibri" w:eastAsia="Roboto" w:hAnsi="Calibri" w:cs="Roboto"/>
              <w:color w:val="000000" w:themeColor="text1"/>
            </w:rPr>
          </w:pPr>
          <w:r w:rsidRPr="00923E36">
            <w:rPr>
              <w:rFonts w:ascii="Calibri" w:eastAsia="Roboto" w:hAnsi="Calibri" w:cs="Roboto"/>
              <w:b/>
              <w:color w:val="000000" w:themeColor="text1"/>
            </w:rPr>
            <w:t>Recommendation 2</w:t>
          </w:r>
          <w:r w:rsidRPr="00923E36">
            <w:rPr>
              <w:rFonts w:ascii="Calibri" w:eastAsia="Roboto" w:hAnsi="Calibri" w:cs="Roboto"/>
              <w:color w:val="000000" w:themeColor="text1"/>
            </w:rPr>
            <w:t>: Commit to increasing the minimum standard of accessibility to Category 2, and adopt the ratio of Category 2 and Category 3 housing to be built from the Draft New London Plan, by 2022; and</w:t>
          </w:r>
        </w:p>
      </w:sdtContent>
    </w:sdt>
    <w:sdt>
      <w:sdtPr>
        <w:rPr>
          <w:rFonts w:ascii="Calibri" w:hAnsi="Calibri"/>
          <w:color w:val="000000" w:themeColor="text1"/>
        </w:rPr>
        <w:tag w:val="goog_rdk_416"/>
        <w:id w:val="-220363860"/>
      </w:sdtPr>
      <w:sdtContent>
        <w:p w14:paraId="000001A1" w14:textId="77777777" w:rsidR="00261542" w:rsidRPr="00923E36" w:rsidRDefault="00F53CDD" w:rsidP="00C83538">
          <w:pPr>
            <w:pBdr>
              <w:top w:val="nil"/>
              <w:left w:val="nil"/>
              <w:bottom w:val="nil"/>
              <w:right w:val="nil"/>
              <w:between w:val="nil"/>
            </w:pBdr>
            <w:ind w:left="720"/>
            <w:jc w:val="both"/>
            <w:rPr>
              <w:rFonts w:ascii="Calibri" w:eastAsia="Roboto" w:hAnsi="Calibri" w:cs="Roboto"/>
              <w:color w:val="000000" w:themeColor="text1"/>
            </w:rPr>
          </w:pPr>
        </w:p>
      </w:sdtContent>
    </w:sdt>
    <w:sdt>
      <w:sdtPr>
        <w:rPr>
          <w:rFonts w:ascii="Calibri" w:hAnsi="Calibri"/>
          <w:color w:val="000000" w:themeColor="text1"/>
        </w:rPr>
        <w:tag w:val="goog_rdk_417"/>
        <w:id w:val="-1418628816"/>
      </w:sdtPr>
      <w:sdtContent>
        <w:p w14:paraId="123BD45B" w14:textId="77777777" w:rsidR="009A009E" w:rsidRPr="00923E36" w:rsidRDefault="0034505A" w:rsidP="00C23C3D">
          <w:pPr>
            <w:pStyle w:val="ListParagraph"/>
            <w:pBdr>
              <w:top w:val="nil"/>
              <w:left w:val="nil"/>
              <w:bottom w:val="nil"/>
              <w:right w:val="nil"/>
              <w:between w:val="nil"/>
            </w:pBdr>
            <w:jc w:val="both"/>
            <w:rPr>
              <w:rFonts w:ascii="Calibri" w:eastAsia="Roboto" w:hAnsi="Calibri" w:cs="Roboto"/>
              <w:color w:val="000000" w:themeColor="text1"/>
            </w:rPr>
          </w:pPr>
          <w:r w:rsidRPr="00923E36">
            <w:rPr>
              <w:rFonts w:ascii="Calibri" w:eastAsia="Roboto" w:hAnsi="Calibri" w:cs="Roboto"/>
              <w:b/>
              <w:color w:val="000000" w:themeColor="text1"/>
            </w:rPr>
            <w:t>Recommendation 3</w:t>
          </w:r>
          <w:r w:rsidRPr="00923E36">
            <w:rPr>
              <w:rFonts w:ascii="Calibri" w:eastAsia="Roboto" w:hAnsi="Calibri" w:cs="Roboto"/>
              <w:color w:val="000000" w:themeColor="text1"/>
            </w:rPr>
            <w:t xml:space="preserve">: </w:t>
          </w:r>
          <w:sdt>
            <w:sdtPr>
              <w:rPr>
                <w:rFonts w:ascii="Calibri" w:hAnsi="Calibri"/>
                <w:color w:val="000000" w:themeColor="text1"/>
              </w:rPr>
              <w:tag w:val="goog_rdk_417"/>
              <w:id w:val="1893454920"/>
            </w:sdtPr>
            <w:sdtContent>
              <w:r w:rsidR="009A009E" w:rsidRPr="00923E36">
                <w:rPr>
                  <w:rFonts w:ascii="Calibri" w:eastAsia="Roboto" w:hAnsi="Calibri" w:cs="Roboto"/>
                  <w:color w:val="000000" w:themeColor="text1"/>
                </w:rPr>
                <w:t xml:space="preserve">Work with developers and the construction industry to ensure rapid and effective delivery of the above, whilst also examining how the supply of accessible housing can be supported by Government incentives as well as the business community. </w:t>
              </w:r>
            </w:sdtContent>
          </w:sdt>
        </w:p>
        <w:p w14:paraId="5B9B41C5" w14:textId="22141AB4" w:rsidR="009A009E" w:rsidRPr="00923E36" w:rsidRDefault="009A009E" w:rsidP="009A009E">
          <w:pPr>
            <w:pBdr>
              <w:top w:val="nil"/>
              <w:left w:val="nil"/>
              <w:bottom w:val="nil"/>
              <w:right w:val="nil"/>
              <w:between w:val="nil"/>
            </w:pBdr>
            <w:ind w:left="720"/>
            <w:jc w:val="both"/>
            <w:rPr>
              <w:rFonts w:ascii="Calibri" w:eastAsia="Roboto" w:hAnsi="Calibri" w:cs="Roboto"/>
              <w:color w:val="000000" w:themeColor="text1"/>
            </w:rPr>
          </w:pPr>
          <w:r w:rsidRPr="00923E36" w:rsidDel="009A009E">
            <w:rPr>
              <w:rFonts w:ascii="Calibri" w:eastAsia="Roboto" w:hAnsi="Calibri" w:cs="Roboto"/>
              <w:color w:val="000000" w:themeColor="text1"/>
            </w:rPr>
            <w:t xml:space="preserve"> </w:t>
          </w:r>
        </w:p>
        <w:p w14:paraId="4F6F6897" w14:textId="77777777" w:rsidR="009A009E" w:rsidRPr="00923E36" w:rsidRDefault="009A009E" w:rsidP="00C83538">
          <w:pPr>
            <w:pBdr>
              <w:top w:val="nil"/>
              <w:left w:val="nil"/>
              <w:bottom w:val="nil"/>
              <w:right w:val="nil"/>
              <w:between w:val="nil"/>
            </w:pBdr>
            <w:ind w:left="720"/>
            <w:jc w:val="both"/>
            <w:rPr>
              <w:rFonts w:ascii="Calibri" w:hAnsi="Calibri"/>
              <w:color w:val="000000" w:themeColor="text1"/>
            </w:rPr>
          </w:pPr>
        </w:p>
        <w:p w14:paraId="000001A3" w14:textId="4452CC8B" w:rsidR="00261542" w:rsidRPr="00063EDF" w:rsidRDefault="00F53CDD" w:rsidP="00C23C3D">
          <w:pPr>
            <w:pBdr>
              <w:top w:val="nil"/>
              <w:left w:val="nil"/>
              <w:bottom w:val="nil"/>
              <w:right w:val="nil"/>
              <w:between w:val="nil"/>
            </w:pBdr>
            <w:jc w:val="both"/>
            <w:rPr>
              <w:rFonts w:ascii="Calibri" w:eastAsia="Roboto" w:hAnsi="Calibri" w:cs="Roboto"/>
              <w:color w:val="000000" w:themeColor="text1"/>
            </w:rPr>
          </w:pPr>
        </w:p>
      </w:sdtContent>
    </w:sdt>
    <w:sdt>
      <w:sdtPr>
        <w:rPr>
          <w:rFonts w:ascii="Calibri" w:hAnsi="Calibri"/>
          <w:color w:val="000000" w:themeColor="text1"/>
        </w:rPr>
        <w:tag w:val="goog_rdk_419"/>
        <w:id w:val="-1492244824"/>
      </w:sdtPr>
      <w:sdtContent>
        <w:p w14:paraId="000001A5" w14:textId="5D8F1475" w:rsidR="00261542" w:rsidRPr="00063EDF" w:rsidRDefault="0034505A" w:rsidP="003E5F69">
          <w:pPr>
            <w:jc w:val="both"/>
            <w:outlineLvl w:val="0"/>
            <w:rPr>
              <w:rFonts w:ascii="Calibri" w:eastAsia="Roboto" w:hAnsi="Calibri" w:cs="Roboto"/>
              <w:b/>
              <w:color w:val="000000" w:themeColor="text1"/>
            </w:rPr>
          </w:pPr>
          <w:r w:rsidRPr="00063EDF">
            <w:rPr>
              <w:rFonts w:ascii="Calibri" w:eastAsia="Roboto" w:hAnsi="Calibri" w:cs="Roboto"/>
              <w:b/>
              <w:color w:val="000000" w:themeColor="text1"/>
            </w:rPr>
            <w:t>Accessible Transport</w:t>
          </w:r>
        </w:p>
      </w:sdtContent>
    </w:sdt>
    <w:sdt>
      <w:sdtPr>
        <w:rPr>
          <w:rFonts w:ascii="Calibri" w:hAnsi="Calibri"/>
          <w:color w:val="000000" w:themeColor="text1"/>
        </w:rPr>
        <w:tag w:val="goog_rdk_421"/>
        <w:id w:val="229275600"/>
      </w:sdtPr>
      <w:sdtContent>
        <w:p w14:paraId="000001A6" w14:textId="7F0B1200" w:rsidR="00261542" w:rsidRPr="00063EDF" w:rsidRDefault="0034505A" w:rsidP="00C83538">
          <w:pPr>
            <w:jc w:val="both"/>
            <w:rPr>
              <w:rFonts w:ascii="Calibri" w:hAnsi="Calibri"/>
              <w:color w:val="000000" w:themeColor="text1"/>
            </w:rPr>
          </w:pPr>
          <w:r w:rsidRPr="00063EDF">
            <w:rPr>
              <w:rFonts w:ascii="Calibri" w:eastAsia="Roboto" w:hAnsi="Calibri" w:cs="Roboto"/>
              <w:color w:val="000000" w:themeColor="text1"/>
            </w:rPr>
            <w:t xml:space="preserve">Between an accessible home and an accessible workplace, there must be an accessible way to travel. Indeed, </w:t>
          </w:r>
          <w:r w:rsidRPr="00923E36">
            <w:rPr>
              <w:rFonts w:ascii="Calibri" w:eastAsia="Roboto" w:hAnsi="Calibri" w:cs="Roboto"/>
              <w:color w:val="000000" w:themeColor="text1"/>
            </w:rPr>
            <w:t xml:space="preserve">this concern dominates the working day of many disabled </w:t>
          </w:r>
          <w:r w:rsidR="001222D2" w:rsidRPr="00923E36">
            <w:rPr>
              <w:rFonts w:ascii="Calibri" w:eastAsia="Roboto" w:hAnsi="Calibri" w:cs="Roboto"/>
              <w:color w:val="000000" w:themeColor="text1"/>
            </w:rPr>
            <w:t>people</w:t>
          </w:r>
          <w:r w:rsidRPr="00923E36">
            <w:rPr>
              <w:rFonts w:ascii="Calibri" w:eastAsia="Roboto" w:hAnsi="Calibri" w:cs="Roboto"/>
              <w:color w:val="000000" w:themeColor="text1"/>
            </w:rPr>
            <w:t>: Susannah Rodgers</w:t>
          </w:r>
          <w:r w:rsidR="00036994" w:rsidRPr="00923E36">
            <w:rPr>
              <w:rFonts w:ascii="Calibri" w:eastAsia="Roboto" w:hAnsi="Calibri" w:cs="Roboto"/>
              <w:color w:val="000000" w:themeColor="text1"/>
            </w:rPr>
            <w:t xml:space="preserve"> MBE</w:t>
          </w:r>
          <w:r w:rsidRPr="00923E36">
            <w:rPr>
              <w:rFonts w:ascii="Calibri" w:eastAsia="Roboto" w:hAnsi="Calibri" w:cs="Roboto"/>
              <w:color w:val="000000" w:themeColor="text1"/>
            </w:rPr>
            <w:t xml:space="preserve"> told us</w:t>
          </w:r>
          <w:r w:rsidR="00036994" w:rsidRPr="00923E36">
            <w:rPr>
              <w:rFonts w:ascii="Calibri" w:eastAsia="Roboto" w:hAnsi="Calibri" w:cs="Roboto"/>
              <w:color w:val="000000" w:themeColor="text1"/>
            </w:rPr>
            <w:t>:</w:t>
          </w:r>
          <w:r w:rsidRPr="00923E36">
            <w:rPr>
              <w:rFonts w:ascii="Calibri" w:eastAsia="Roboto" w:hAnsi="Calibri" w:cs="Roboto"/>
              <w:color w:val="000000" w:themeColor="text1"/>
            </w:rPr>
            <w:t xml:space="preserve"> “I choose jobs based on their location rather than what I would ideally like to be doing … This is the most significant issue I face”</w:t>
          </w:r>
          <w:r w:rsidR="001222D2" w:rsidRPr="00923E36">
            <w:rPr>
              <w:rFonts w:ascii="Calibri" w:eastAsia="Roboto" w:hAnsi="Calibri" w:cs="Roboto"/>
              <w:color w:val="000000" w:themeColor="text1"/>
            </w:rPr>
            <w:t>.</w:t>
          </w:r>
          <w:r w:rsidRPr="00923E36">
            <w:rPr>
              <w:rFonts w:ascii="Calibri" w:eastAsia="Roboto" w:hAnsi="Calibri" w:cs="Roboto"/>
              <w:color w:val="000000" w:themeColor="text1"/>
              <w:vertAlign w:val="superscript"/>
            </w:rPr>
            <w:footnoteReference w:id="61"/>
          </w:r>
          <w:r w:rsidRPr="00923E36">
            <w:rPr>
              <w:rFonts w:ascii="Calibri" w:eastAsia="Roboto" w:hAnsi="Calibri" w:cs="Roboto"/>
              <w:color w:val="000000" w:themeColor="text1"/>
            </w:rPr>
            <w:t xml:space="preserve"> Sophie Christiansen</w:t>
          </w:r>
          <w:r w:rsidR="00036994" w:rsidRPr="00923E36">
            <w:rPr>
              <w:rFonts w:ascii="Calibri" w:eastAsia="Roboto" w:hAnsi="Calibri" w:cs="Roboto"/>
              <w:color w:val="000000" w:themeColor="text1"/>
            </w:rPr>
            <w:t xml:space="preserve"> CBE</w:t>
          </w:r>
          <w:r w:rsidRPr="00923E36">
            <w:rPr>
              <w:rFonts w:ascii="Calibri" w:eastAsia="Roboto" w:hAnsi="Calibri" w:cs="Roboto"/>
              <w:color w:val="000000" w:themeColor="text1"/>
            </w:rPr>
            <w:t>, a</w:t>
          </w:r>
          <w:r w:rsidR="006C4538" w:rsidRPr="00923E36">
            <w:rPr>
              <w:rFonts w:ascii="Calibri" w:eastAsia="Roboto" w:hAnsi="Calibri" w:cs="Roboto"/>
              <w:color w:val="000000" w:themeColor="text1"/>
            </w:rPr>
            <w:t xml:space="preserve"> fellow</w:t>
          </w:r>
          <w:r w:rsidRPr="00923E36">
            <w:rPr>
              <w:rFonts w:ascii="Calibri" w:eastAsia="Roboto" w:hAnsi="Calibri" w:cs="Roboto"/>
              <w:color w:val="000000" w:themeColor="text1"/>
            </w:rPr>
            <w:t xml:space="preserve"> gold-medallist Paralympian, sa</w:t>
          </w:r>
          <w:r w:rsidR="00036994" w:rsidRPr="00923E36">
            <w:rPr>
              <w:rFonts w:ascii="Calibri" w:eastAsia="Roboto" w:hAnsi="Calibri" w:cs="Roboto"/>
              <w:color w:val="000000" w:themeColor="text1"/>
            </w:rPr>
            <w:t>id</w:t>
          </w:r>
          <w:r w:rsidRPr="00923E36">
            <w:rPr>
              <w:rFonts w:ascii="Calibri" w:eastAsia="Roboto" w:hAnsi="Calibri" w:cs="Roboto"/>
              <w:color w:val="000000" w:themeColor="text1"/>
            </w:rPr>
            <w:t>: “I have regular issues</w:t>
          </w:r>
          <w:r w:rsidRPr="00063EDF">
            <w:rPr>
              <w:rFonts w:ascii="Calibri" w:eastAsia="Roboto" w:hAnsi="Calibri" w:cs="Roboto"/>
              <w:color w:val="000000" w:themeColor="text1"/>
            </w:rPr>
            <w:t xml:space="preserve"> commuting to work by train – not being able to get on the first train home like everyone else because I have to wait for assistance staff to be free, prolonging my 13-hour work day and taking away my independence. I would often end up being left on the train if it were not for kind passengers hailing down the guard who hadn’t been told about me, even after I’d spent time booking assistance in advance”.</w:t>
          </w:r>
          <w:r w:rsidRPr="00063EDF">
            <w:rPr>
              <w:rFonts w:ascii="Calibri" w:eastAsia="Roboto" w:hAnsi="Calibri" w:cs="Roboto"/>
              <w:color w:val="000000" w:themeColor="text1"/>
              <w:vertAlign w:val="superscript"/>
            </w:rPr>
            <w:footnoteReference w:id="62"/>
          </w:r>
          <w:r w:rsidRPr="00063EDF">
            <w:rPr>
              <w:rFonts w:ascii="Calibri" w:eastAsia="Roboto" w:hAnsi="Calibri" w:cs="Roboto"/>
              <w:color w:val="000000" w:themeColor="text1"/>
            </w:rPr>
            <w:t xml:space="preserve"> </w:t>
          </w:r>
          <w:r w:rsidR="009F6A21" w:rsidRPr="00063EDF">
            <w:rPr>
              <w:rFonts w:ascii="Calibri" w:eastAsia="Roboto" w:hAnsi="Calibri" w:cs="Roboto"/>
              <w:color w:val="000000" w:themeColor="text1"/>
            </w:rPr>
            <w:t>Surely almost 25 years after the DDA, t</w:t>
          </w:r>
          <w:r w:rsidRPr="00063EDF">
            <w:rPr>
              <w:rFonts w:ascii="Calibri" w:eastAsia="Roboto" w:hAnsi="Calibri" w:cs="Roboto"/>
              <w:color w:val="000000" w:themeColor="text1"/>
            </w:rPr>
            <w:t>hese</w:t>
          </w:r>
          <w:r w:rsidR="002A5D16" w:rsidRPr="00063EDF">
            <w:rPr>
              <w:rFonts w:ascii="Calibri" w:eastAsia="Roboto" w:hAnsi="Calibri" w:cs="Roboto"/>
              <w:color w:val="000000" w:themeColor="text1"/>
            </w:rPr>
            <w:t xml:space="preserve"> </w:t>
          </w:r>
          <w:r w:rsidR="000D6383" w:rsidRPr="00063EDF">
            <w:rPr>
              <w:rFonts w:ascii="Calibri" w:eastAsia="Roboto" w:hAnsi="Calibri" w:cs="Roboto"/>
              <w:color w:val="000000" w:themeColor="text1"/>
            </w:rPr>
            <w:t xml:space="preserve">extra, </w:t>
          </w:r>
          <w:r w:rsidR="002A5D16" w:rsidRPr="00063EDF">
            <w:rPr>
              <w:rFonts w:ascii="Calibri" w:eastAsia="Roboto" w:hAnsi="Calibri" w:cs="Roboto"/>
              <w:color w:val="000000" w:themeColor="text1"/>
            </w:rPr>
            <w:t>unnecessary</w:t>
          </w:r>
          <w:r w:rsidRPr="00063EDF">
            <w:rPr>
              <w:rFonts w:ascii="Calibri" w:eastAsia="Roboto" w:hAnsi="Calibri" w:cs="Roboto"/>
              <w:color w:val="000000" w:themeColor="text1"/>
            </w:rPr>
            <w:t xml:space="preserve"> challenges and barriers </w:t>
          </w:r>
          <w:r w:rsidR="000D6383" w:rsidRPr="00063EDF">
            <w:rPr>
              <w:rFonts w:ascii="Calibri" w:eastAsia="Roboto" w:hAnsi="Calibri" w:cs="Roboto"/>
              <w:color w:val="000000" w:themeColor="text1"/>
            </w:rPr>
            <w:t>to working</w:t>
          </w:r>
          <w:r w:rsidRPr="00063EDF">
            <w:rPr>
              <w:rFonts w:ascii="Calibri" w:eastAsia="Roboto" w:hAnsi="Calibri" w:cs="Roboto"/>
              <w:color w:val="000000" w:themeColor="text1"/>
            </w:rPr>
            <w:t xml:space="preserve"> </w:t>
          </w:r>
          <w:r w:rsidR="009366CE" w:rsidRPr="00063EDF">
            <w:rPr>
              <w:rFonts w:ascii="Calibri" w:eastAsia="Roboto" w:hAnsi="Calibri" w:cs="Roboto"/>
              <w:color w:val="000000" w:themeColor="text1"/>
            </w:rPr>
            <w:t xml:space="preserve">should not </w:t>
          </w:r>
          <w:r w:rsidRPr="00063EDF">
            <w:rPr>
              <w:rFonts w:ascii="Calibri" w:eastAsia="Roboto" w:hAnsi="Calibri" w:cs="Roboto"/>
              <w:color w:val="000000" w:themeColor="text1"/>
            </w:rPr>
            <w:t>be permitted to interfere with the freedom of talented, young, disabled graduates to realise their potential and achieve great careers. Yet</w:t>
          </w:r>
          <w:r w:rsidR="000D6383" w:rsidRPr="00063EDF">
            <w:rPr>
              <w:rFonts w:ascii="Calibri" w:eastAsia="Roboto" w:hAnsi="Calibri" w:cs="Roboto"/>
              <w:color w:val="000000" w:themeColor="text1"/>
            </w:rPr>
            <w:t>,</w:t>
          </w:r>
          <w:r w:rsidRPr="00063EDF">
            <w:rPr>
              <w:rFonts w:ascii="Calibri" w:eastAsia="Roboto" w:hAnsi="Calibri" w:cs="Roboto"/>
              <w:color w:val="000000" w:themeColor="text1"/>
            </w:rPr>
            <w:t xml:space="preserve"> they </w:t>
          </w:r>
          <w:r w:rsidR="009F6A21" w:rsidRPr="00063EDF">
            <w:rPr>
              <w:rFonts w:ascii="Calibri" w:eastAsia="Roboto" w:hAnsi="Calibri" w:cs="Roboto"/>
              <w:color w:val="000000" w:themeColor="text1"/>
            </w:rPr>
            <w:t xml:space="preserve">still </w:t>
          </w:r>
          <w:r w:rsidRPr="00063EDF">
            <w:rPr>
              <w:rFonts w:ascii="Calibri" w:eastAsia="Roboto" w:hAnsi="Calibri" w:cs="Roboto"/>
              <w:color w:val="000000" w:themeColor="text1"/>
            </w:rPr>
            <w:t xml:space="preserve">seem depressingly common. </w:t>
          </w:r>
        </w:p>
      </w:sdtContent>
    </w:sdt>
    <w:sdt>
      <w:sdtPr>
        <w:rPr>
          <w:rFonts w:ascii="Calibri" w:hAnsi="Calibri"/>
          <w:color w:val="000000" w:themeColor="text1"/>
        </w:rPr>
        <w:tag w:val="goog_rdk_422"/>
        <w:id w:val="-1038734994"/>
      </w:sdtPr>
      <w:sdtContent>
        <w:p w14:paraId="000001A7" w14:textId="77777777" w:rsidR="00261542" w:rsidRPr="00063EDF" w:rsidRDefault="00F53CDD">
          <w:pPr>
            <w:numPr>
              <w:ilvl w:val="4"/>
              <w:numId w:val="1"/>
            </w:numPr>
            <w:jc w:val="both"/>
            <w:rPr>
              <w:rFonts w:ascii="Calibri" w:eastAsia="Roboto" w:hAnsi="Calibri" w:cs="Roboto"/>
              <w:color w:val="000000" w:themeColor="text1"/>
            </w:rPr>
          </w:pPr>
        </w:p>
      </w:sdtContent>
    </w:sdt>
    <w:sdt>
      <w:sdtPr>
        <w:rPr>
          <w:rFonts w:ascii="Calibri" w:hAnsi="Calibri"/>
          <w:color w:val="000000" w:themeColor="text1"/>
        </w:rPr>
        <w:tag w:val="goog_rdk_423"/>
        <w:id w:val="1843352510"/>
      </w:sdtPr>
      <w:sdtContent>
        <w:p w14:paraId="000001A8" w14:textId="453FC8C9" w:rsidR="00261542"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 xml:space="preserve">Paul </w:t>
          </w:r>
          <w:proofErr w:type="spellStart"/>
          <w:r w:rsidRPr="00063EDF">
            <w:rPr>
              <w:rFonts w:ascii="Calibri" w:eastAsia="Roboto" w:hAnsi="Calibri" w:cs="Roboto"/>
              <w:color w:val="000000" w:themeColor="text1"/>
            </w:rPr>
            <w:t>Polman</w:t>
          </w:r>
          <w:proofErr w:type="spellEnd"/>
          <w:r w:rsidRPr="00063EDF">
            <w:rPr>
              <w:rFonts w:ascii="Calibri" w:eastAsia="Roboto" w:hAnsi="Calibri" w:cs="Roboto"/>
              <w:color w:val="000000" w:themeColor="text1"/>
            </w:rPr>
            <w:t>, the former CEO of Unilever, emphasised to us the need to improve and increase accessible transport, and suggested that ”the growth in automated vehicles, coordinated ride-sharing, navigation applications, integrated payment systems and other advancements can all make a massive difference in helping people with disabilities get to work”.</w:t>
          </w:r>
          <w:r w:rsidRPr="00063EDF">
            <w:rPr>
              <w:rFonts w:ascii="Calibri" w:eastAsia="Roboto" w:hAnsi="Calibri" w:cs="Roboto"/>
              <w:color w:val="000000" w:themeColor="text1"/>
              <w:vertAlign w:val="superscript"/>
            </w:rPr>
            <w:footnoteReference w:id="63"/>
          </w:r>
          <w:r w:rsidRPr="00063EDF">
            <w:rPr>
              <w:rFonts w:ascii="Calibri" w:eastAsia="Roboto" w:hAnsi="Calibri" w:cs="Roboto"/>
              <w:color w:val="000000" w:themeColor="text1"/>
            </w:rPr>
            <w:t xml:space="preserve"> </w:t>
          </w:r>
          <w:r w:rsidR="003B6F35" w:rsidRPr="00063EDF">
            <w:rPr>
              <w:rFonts w:ascii="Calibri" w:eastAsia="Roboto" w:hAnsi="Calibri" w:cs="Roboto"/>
              <w:color w:val="000000" w:themeColor="text1"/>
            </w:rPr>
            <w:t>Indeed, t</w:t>
          </w:r>
          <w:r w:rsidRPr="00063EDF">
            <w:rPr>
              <w:rFonts w:ascii="Calibri" w:eastAsia="Roboto" w:hAnsi="Calibri" w:cs="Roboto"/>
              <w:color w:val="000000" w:themeColor="text1"/>
            </w:rPr>
            <w:t>he link between accessible transport and employment is recognised by the Government’s Inclusive Transport Strategy: “[Accessible transport] helps us get to work, stay in touch with friends and family, contribute to society and access vital services like healthcare and education. Easy access to transport is central to building a stronger, fairer economy”.</w:t>
          </w:r>
          <w:r w:rsidRPr="00063EDF">
            <w:rPr>
              <w:rFonts w:ascii="Calibri" w:eastAsia="Roboto" w:hAnsi="Calibri" w:cs="Roboto"/>
              <w:color w:val="000000" w:themeColor="text1"/>
              <w:vertAlign w:val="superscript"/>
            </w:rPr>
            <w:footnoteReference w:id="64"/>
          </w:r>
          <w:r w:rsidRPr="00063EDF">
            <w:rPr>
              <w:rFonts w:ascii="Calibri" w:eastAsia="Roboto" w:hAnsi="Calibri" w:cs="Roboto"/>
              <w:color w:val="000000" w:themeColor="text1"/>
            </w:rPr>
            <w:t xml:space="preserve"> The </w:t>
          </w:r>
          <w:r w:rsidR="007C5D09" w:rsidRPr="00063EDF">
            <w:rPr>
              <w:rFonts w:ascii="Calibri" w:eastAsia="Roboto" w:hAnsi="Calibri" w:cs="Roboto"/>
              <w:color w:val="000000" w:themeColor="text1"/>
            </w:rPr>
            <w:t xml:space="preserve">Strategy </w:t>
          </w:r>
          <w:r w:rsidRPr="00063EDF">
            <w:rPr>
              <w:rFonts w:ascii="Calibri" w:eastAsia="Roboto" w:hAnsi="Calibri" w:cs="Roboto"/>
              <w:color w:val="000000" w:themeColor="text1"/>
            </w:rPr>
            <w:t xml:space="preserve">is comprehensive and covers all forms of travel. However, what it does </w:t>
          </w:r>
          <w:r w:rsidRPr="00063EDF">
            <w:rPr>
              <w:rFonts w:ascii="Calibri" w:eastAsia="Roboto" w:hAnsi="Calibri" w:cs="Roboto"/>
              <w:color w:val="000000" w:themeColor="text1"/>
              <w:u w:val="single"/>
            </w:rPr>
            <w:t>not</w:t>
          </w:r>
          <w:r w:rsidRPr="00063EDF">
            <w:rPr>
              <w:rFonts w:ascii="Calibri" w:eastAsia="Roboto" w:hAnsi="Calibri" w:cs="Roboto"/>
              <w:color w:val="000000" w:themeColor="text1"/>
            </w:rPr>
            <w:t xml:space="preserve"> do is set ambitious targets to achieve fully independent travel for disabled commuters. </w:t>
          </w:r>
        </w:p>
      </w:sdtContent>
    </w:sdt>
    <w:sdt>
      <w:sdtPr>
        <w:rPr>
          <w:rFonts w:ascii="Calibri" w:hAnsi="Calibri"/>
          <w:color w:val="000000" w:themeColor="text1"/>
        </w:rPr>
        <w:tag w:val="goog_rdk_424"/>
        <w:id w:val="36013247"/>
        <w:showingPlcHdr/>
      </w:sdtPr>
      <w:sdtContent>
        <w:p w14:paraId="000001A9" w14:textId="3ABB7573" w:rsidR="00261542" w:rsidRPr="00063EDF" w:rsidRDefault="00163DEE">
          <w:pPr>
            <w:jc w:val="both"/>
            <w:rPr>
              <w:rFonts w:ascii="Calibri" w:eastAsia="Roboto" w:hAnsi="Calibri" w:cs="Roboto"/>
              <w:color w:val="000000" w:themeColor="text1"/>
            </w:rPr>
          </w:pPr>
          <w:r w:rsidRPr="00063EDF">
            <w:rPr>
              <w:rFonts w:ascii="Calibri" w:hAnsi="Calibri"/>
              <w:color w:val="000000" w:themeColor="text1"/>
            </w:rPr>
            <w:t xml:space="preserve">     </w:t>
          </w:r>
        </w:p>
      </w:sdtContent>
    </w:sdt>
    <w:sdt>
      <w:sdtPr>
        <w:rPr>
          <w:rFonts w:ascii="Calibri" w:hAnsi="Calibri"/>
          <w:color w:val="000000" w:themeColor="text1"/>
        </w:rPr>
        <w:tag w:val="goog_rdk_425"/>
        <w:id w:val="1668367003"/>
      </w:sdtPr>
      <w:sdtContent>
        <w:p w14:paraId="0D2FFF20" w14:textId="775CA24E" w:rsidR="002C0647" w:rsidRPr="00063EDF" w:rsidRDefault="0034505A">
          <w:pPr>
            <w:jc w:val="both"/>
            <w:rPr>
              <w:rFonts w:ascii="Calibri" w:hAnsi="Calibri"/>
              <w:color w:val="000000" w:themeColor="text1"/>
            </w:rPr>
          </w:pPr>
          <w:r w:rsidRPr="00063EDF">
            <w:rPr>
              <w:rFonts w:ascii="Calibri" w:eastAsia="Roboto" w:hAnsi="Calibri" w:cs="Roboto"/>
              <w:color w:val="000000" w:themeColor="text1"/>
            </w:rPr>
            <w:t xml:space="preserve">Derek Hirst, a consultant who has worked on the HS2 project, told us that his “involvement with HS2 has led to the delivery of a strategy that supports an aspiration for ‘independent </w:t>
          </w:r>
          <w:r w:rsidRPr="00063EDF">
            <w:rPr>
              <w:rFonts w:ascii="Calibri" w:eastAsia="Roboto" w:hAnsi="Calibri" w:cs="Roboto"/>
              <w:color w:val="000000" w:themeColor="text1"/>
            </w:rPr>
            <w:lastRenderedPageBreak/>
            <w:t xml:space="preserve">access for all, from street to seat’. During this work, I considered user needs against the requirements in the regulations – </w:t>
          </w:r>
          <w:r w:rsidRPr="00923E36">
            <w:rPr>
              <w:rFonts w:ascii="Calibri" w:eastAsia="Roboto" w:hAnsi="Calibri" w:cs="Roboto"/>
              <w:color w:val="000000" w:themeColor="text1"/>
            </w:rPr>
            <w:t xml:space="preserve">and found the standards lacking in a number of areas. The Inclusivity and Accessibility Strategy [of </w:t>
          </w:r>
          <w:r w:rsidR="0065439F" w:rsidRPr="00923E36">
            <w:rPr>
              <w:rFonts w:ascii="Calibri" w:eastAsia="Roboto" w:hAnsi="Calibri" w:cs="Roboto"/>
              <w:color w:val="000000" w:themeColor="text1"/>
            </w:rPr>
            <w:t>HS2</w:t>
          </w:r>
          <w:r w:rsidRPr="00923E36">
            <w:rPr>
              <w:rFonts w:ascii="Calibri" w:eastAsia="Roboto" w:hAnsi="Calibri" w:cs="Roboto"/>
              <w:color w:val="000000" w:themeColor="text1"/>
            </w:rPr>
            <w:t>] therefore addresses these deficiencies and steers HS2 towards delivering an inclusive and accessible railway, not just one compliant with the minimum requirements”.</w:t>
          </w:r>
          <w:r w:rsidRPr="00923E36">
            <w:rPr>
              <w:rFonts w:ascii="Calibri" w:eastAsia="Roboto" w:hAnsi="Calibri" w:cs="Roboto"/>
              <w:color w:val="000000" w:themeColor="text1"/>
              <w:vertAlign w:val="superscript"/>
            </w:rPr>
            <w:footnoteReference w:id="65"/>
          </w:r>
          <w:r w:rsidRPr="00923E36">
            <w:rPr>
              <w:rFonts w:ascii="Calibri" w:eastAsia="Roboto" w:hAnsi="Calibri" w:cs="Roboto"/>
              <w:color w:val="000000" w:themeColor="text1"/>
            </w:rPr>
            <w:t xml:space="preserve"> </w:t>
          </w:r>
          <w:r w:rsidR="0065439F" w:rsidRPr="00923E36">
            <w:rPr>
              <w:rFonts w:ascii="Calibri" w:eastAsia="Roboto" w:hAnsi="Calibri" w:cs="Roboto"/>
              <w:color w:val="000000" w:themeColor="text1"/>
            </w:rPr>
            <w:t>Derek makes clear that</w:t>
          </w:r>
          <w:r w:rsidRPr="00923E36">
            <w:rPr>
              <w:rFonts w:ascii="Calibri" w:eastAsia="Roboto" w:hAnsi="Calibri" w:cs="Roboto"/>
              <w:color w:val="000000" w:themeColor="text1"/>
            </w:rPr>
            <w:t xml:space="preserve"> the HS2 line is being designed to provide</w:t>
          </w:r>
          <w:r w:rsidR="0065439F" w:rsidRPr="00923E36">
            <w:rPr>
              <w:rFonts w:ascii="Calibri" w:eastAsia="Roboto" w:hAnsi="Calibri" w:cs="Roboto"/>
              <w:color w:val="000000" w:themeColor="text1"/>
            </w:rPr>
            <w:t xml:space="preserve"> accessible,</w:t>
          </w:r>
          <w:r w:rsidRPr="00923E36">
            <w:rPr>
              <w:rFonts w:ascii="Calibri" w:eastAsia="Roboto" w:hAnsi="Calibri" w:cs="Roboto"/>
              <w:color w:val="000000" w:themeColor="text1"/>
            </w:rPr>
            <w:t xml:space="preserve"> independent travel</w:t>
          </w:r>
          <w:r w:rsidRPr="00063EDF">
            <w:rPr>
              <w:rFonts w:ascii="Calibri" w:eastAsia="Roboto" w:hAnsi="Calibri" w:cs="Roboto"/>
              <w:color w:val="000000" w:themeColor="text1"/>
            </w:rPr>
            <w:t xml:space="preserve"> </w:t>
          </w:r>
          <w:r w:rsidRPr="00923E36">
            <w:rPr>
              <w:rFonts w:ascii="Calibri" w:eastAsia="Roboto" w:hAnsi="Calibri" w:cs="Roboto"/>
              <w:color w:val="000000" w:themeColor="text1"/>
            </w:rPr>
            <w:t>not due</w:t>
          </w:r>
          <w:r w:rsidRPr="00063EDF">
            <w:rPr>
              <w:rFonts w:ascii="Calibri" w:eastAsia="Roboto" w:hAnsi="Calibri" w:cs="Roboto"/>
              <w:color w:val="000000" w:themeColor="text1"/>
            </w:rPr>
            <w:t xml:space="preserve"> to the requirements of relevant regulations, but </w:t>
          </w:r>
          <w:r w:rsidR="008E353A" w:rsidRPr="00063EDF">
            <w:rPr>
              <w:rFonts w:ascii="Calibri" w:eastAsia="Roboto" w:hAnsi="Calibri" w:cs="Roboto"/>
              <w:color w:val="000000" w:themeColor="text1"/>
            </w:rPr>
            <w:t>because of</w:t>
          </w:r>
          <w:r w:rsidRPr="00063EDF">
            <w:rPr>
              <w:rFonts w:ascii="Calibri" w:eastAsia="Roboto" w:hAnsi="Calibri" w:cs="Roboto"/>
              <w:color w:val="000000" w:themeColor="text1"/>
            </w:rPr>
            <w:t xml:space="preserve"> higher, external standards </w:t>
          </w:r>
          <w:r w:rsidR="008E353A" w:rsidRPr="00063EDF">
            <w:rPr>
              <w:rFonts w:ascii="Calibri" w:eastAsia="Roboto" w:hAnsi="Calibri" w:cs="Roboto"/>
              <w:color w:val="000000" w:themeColor="text1"/>
            </w:rPr>
            <w:t xml:space="preserve">which </w:t>
          </w:r>
          <w:r w:rsidRPr="00063EDF">
            <w:rPr>
              <w:rFonts w:ascii="Calibri" w:eastAsia="Roboto" w:hAnsi="Calibri" w:cs="Roboto"/>
              <w:color w:val="000000" w:themeColor="text1"/>
            </w:rPr>
            <w:t xml:space="preserve">are not </w:t>
          </w:r>
          <w:r w:rsidR="007E2701" w:rsidRPr="00063EDF">
            <w:rPr>
              <w:rFonts w:ascii="Calibri" w:eastAsia="Roboto" w:hAnsi="Calibri" w:cs="Roboto"/>
              <w:color w:val="000000" w:themeColor="text1"/>
            </w:rPr>
            <w:t>found in regulations</w:t>
          </w:r>
          <w:r w:rsidR="008E353A" w:rsidRPr="00063EDF">
            <w:rPr>
              <w:rFonts w:ascii="Calibri" w:eastAsia="Roboto" w:hAnsi="Calibri" w:cs="Roboto"/>
              <w:color w:val="000000" w:themeColor="text1"/>
            </w:rPr>
            <w:t xml:space="preserve"> </w:t>
          </w:r>
          <w:r w:rsidR="008E353A" w:rsidRPr="00063EDF">
            <w:rPr>
              <w:rFonts w:ascii="Calibri" w:hAnsi="Calibri"/>
              <w:color w:val="000000" w:themeColor="text1"/>
            </w:rPr>
            <w:t xml:space="preserve">and do not apply to all new constructions or </w:t>
          </w:r>
          <w:r w:rsidR="00CC2E3F" w:rsidRPr="00063EDF">
            <w:rPr>
              <w:rFonts w:ascii="Calibri" w:hAnsi="Calibri"/>
              <w:color w:val="000000" w:themeColor="text1"/>
            </w:rPr>
            <w:t>retrofits</w:t>
          </w:r>
          <w:r w:rsidR="008E353A" w:rsidRPr="00063EDF">
            <w:rPr>
              <w:rFonts w:ascii="Calibri" w:hAnsi="Calibri"/>
              <w:color w:val="000000" w:themeColor="text1"/>
            </w:rPr>
            <w:t>. HS2 is designed to facilitate the commute of 300,000 workers daily</w:t>
          </w:r>
          <w:r w:rsidR="00AF42F6" w:rsidRPr="00063EDF">
            <w:rPr>
              <w:rFonts w:ascii="Calibri" w:hAnsi="Calibri"/>
              <w:color w:val="000000" w:themeColor="text1"/>
            </w:rPr>
            <w:t>.</w:t>
          </w:r>
          <w:r w:rsidR="008E353A" w:rsidRPr="00063EDF">
            <w:rPr>
              <w:rStyle w:val="FootnoteReference"/>
              <w:rFonts w:ascii="Calibri" w:hAnsi="Calibri"/>
              <w:color w:val="000000" w:themeColor="text1"/>
            </w:rPr>
            <w:footnoteReference w:id="66"/>
          </w:r>
          <w:r w:rsidR="008E353A" w:rsidRPr="00063EDF">
            <w:rPr>
              <w:rFonts w:ascii="Calibri" w:hAnsi="Calibri"/>
              <w:color w:val="000000" w:themeColor="text1"/>
            </w:rPr>
            <w:t xml:space="preserve"> </w:t>
          </w:r>
          <w:r w:rsidR="00AF42F6" w:rsidRPr="00063EDF">
            <w:rPr>
              <w:rFonts w:ascii="Calibri" w:hAnsi="Calibri"/>
              <w:color w:val="000000" w:themeColor="text1"/>
            </w:rPr>
            <w:t>I</w:t>
          </w:r>
          <w:r w:rsidR="008E353A" w:rsidRPr="00063EDF">
            <w:rPr>
              <w:rFonts w:ascii="Calibri" w:hAnsi="Calibri"/>
              <w:color w:val="000000" w:themeColor="text1"/>
            </w:rPr>
            <w:t>f we are serious about providing disabled commuters with equal access to employment opportunities, it is unacceptable that a project of such scale is not legally compelled to meet full, independent accessibility standards.</w:t>
          </w:r>
        </w:p>
        <w:p w14:paraId="000001AA" w14:textId="0AF6461D" w:rsidR="00261542" w:rsidRPr="00063EDF" w:rsidRDefault="00F53CDD">
          <w:pPr>
            <w:jc w:val="both"/>
            <w:rPr>
              <w:rFonts w:ascii="Calibri" w:eastAsia="Calibri" w:hAnsi="Calibri" w:cs="Calibri"/>
              <w:color w:val="000000" w:themeColor="text1"/>
            </w:rPr>
          </w:pPr>
        </w:p>
      </w:sdtContent>
    </w:sdt>
    <w:sdt>
      <w:sdtPr>
        <w:rPr>
          <w:rFonts w:ascii="Calibri" w:hAnsi="Calibri"/>
          <w:color w:val="000000" w:themeColor="text1"/>
        </w:rPr>
        <w:tag w:val="goog_rdk_426"/>
        <w:id w:val="-319736089"/>
      </w:sdtPr>
      <w:sdtContent>
        <w:p w14:paraId="7CE4ED47" w14:textId="3EEB75A0" w:rsidR="00786099" w:rsidRPr="00063EDF" w:rsidRDefault="008E353A">
          <w:pPr>
            <w:jc w:val="both"/>
            <w:rPr>
              <w:rFonts w:ascii="Calibri" w:eastAsia="Roboto" w:hAnsi="Calibri" w:cs="Roboto"/>
              <w:color w:val="000000" w:themeColor="text1"/>
            </w:rPr>
          </w:pPr>
          <w:r w:rsidRPr="00063EDF">
            <w:rPr>
              <w:rFonts w:ascii="Calibri" w:hAnsi="Calibri"/>
              <w:color w:val="000000" w:themeColor="text1"/>
            </w:rPr>
            <w:t xml:space="preserve">This is, </w:t>
          </w:r>
          <w:r w:rsidR="00CC2E3F" w:rsidRPr="00063EDF">
            <w:rPr>
              <w:rFonts w:ascii="Calibri" w:hAnsi="Calibri"/>
              <w:color w:val="000000" w:themeColor="text1"/>
            </w:rPr>
            <w:t>sadly, an</w:t>
          </w:r>
          <w:r w:rsidRPr="00063EDF">
            <w:rPr>
              <w:rFonts w:ascii="Calibri" w:hAnsi="Calibri"/>
              <w:color w:val="000000" w:themeColor="text1"/>
            </w:rPr>
            <w:t xml:space="preserve"> indicator that the narrative against working, commuting disabled people continues</w:t>
          </w:r>
          <w:r w:rsidR="00CE7068" w:rsidRPr="00063EDF">
            <w:rPr>
              <w:rFonts w:ascii="Calibri" w:hAnsi="Calibri"/>
              <w:color w:val="000000" w:themeColor="text1"/>
            </w:rPr>
            <w:t xml:space="preserve"> to inform policy</w:t>
          </w:r>
          <w:r w:rsidRPr="00063EDF">
            <w:rPr>
              <w:rFonts w:ascii="Calibri" w:hAnsi="Calibri"/>
              <w:color w:val="000000" w:themeColor="text1"/>
            </w:rPr>
            <w:t xml:space="preserve">. </w:t>
          </w:r>
          <w:r w:rsidR="00641628" w:rsidRPr="00063EDF">
            <w:rPr>
              <w:rFonts w:ascii="Calibri" w:eastAsia="Roboto" w:hAnsi="Calibri" w:cs="Roboto"/>
              <w:color w:val="000000" w:themeColor="text1"/>
            </w:rPr>
            <w:t>It is imperative that t</w:t>
          </w:r>
          <w:r w:rsidR="0034505A" w:rsidRPr="00063EDF">
            <w:rPr>
              <w:rFonts w:ascii="Calibri" w:eastAsia="Roboto" w:hAnsi="Calibri" w:cs="Roboto"/>
              <w:color w:val="000000" w:themeColor="text1"/>
            </w:rPr>
            <w:t xml:space="preserve">he regulations governing the minimum standards of transport network accessibility </w:t>
          </w:r>
          <w:r w:rsidR="00641628" w:rsidRPr="00063EDF">
            <w:rPr>
              <w:rFonts w:ascii="Calibri" w:eastAsia="Roboto" w:hAnsi="Calibri" w:cs="Roboto"/>
              <w:color w:val="000000" w:themeColor="text1"/>
            </w:rPr>
            <w:t>are</w:t>
          </w:r>
          <w:r w:rsidR="0034505A" w:rsidRPr="00063EDF">
            <w:rPr>
              <w:rFonts w:ascii="Calibri" w:eastAsia="Roboto" w:hAnsi="Calibri" w:cs="Roboto"/>
              <w:color w:val="000000" w:themeColor="text1"/>
            </w:rPr>
            <w:t xml:space="preserve"> updated to promote the opportunities of talented, young, disabled graduates, not limit them. Abbi Brown’s experience shows that, unfortunately, they </w:t>
          </w:r>
          <w:r w:rsidR="00355EB0" w:rsidRPr="00063EDF">
            <w:rPr>
              <w:rFonts w:ascii="Calibri" w:eastAsia="Roboto" w:hAnsi="Calibri" w:cs="Roboto"/>
              <w:color w:val="000000" w:themeColor="text1"/>
            </w:rPr>
            <w:t xml:space="preserve">currently </w:t>
          </w:r>
          <w:r w:rsidR="0034505A" w:rsidRPr="00063EDF">
            <w:rPr>
              <w:rFonts w:ascii="Calibri" w:eastAsia="Roboto" w:hAnsi="Calibri" w:cs="Roboto"/>
              <w:color w:val="000000" w:themeColor="text1"/>
            </w:rPr>
            <w:t xml:space="preserve">do the latter: </w:t>
          </w:r>
          <w:r w:rsidR="0034505A" w:rsidRPr="00063EDF">
            <w:rPr>
              <w:rFonts w:ascii="Calibri" w:eastAsia="Roboto" w:hAnsi="Calibri" w:cs="Roboto"/>
              <w:b/>
              <w:color w:val="000000" w:themeColor="text1"/>
            </w:rPr>
            <w:t>“</w:t>
          </w:r>
          <w:r w:rsidR="0034505A" w:rsidRPr="00923E36">
            <w:rPr>
              <w:rFonts w:ascii="Calibri" w:eastAsia="Roboto" w:hAnsi="Calibri" w:cs="Roboto"/>
              <w:color w:val="000000" w:themeColor="text1"/>
            </w:rPr>
            <w:t>I live within ten minutes’ walk of three different tube stations, but I can’t get into any of them. I live fifteen minutes’ walk from a major UK train station, yet I regularly struggle to get onto any of the trains”.</w:t>
          </w:r>
          <w:r w:rsidR="0034505A" w:rsidRPr="00923E36">
            <w:rPr>
              <w:rFonts w:ascii="Calibri" w:eastAsia="Roboto" w:hAnsi="Calibri" w:cs="Roboto"/>
              <w:color w:val="000000" w:themeColor="text1"/>
              <w:vertAlign w:val="superscript"/>
            </w:rPr>
            <w:footnoteReference w:id="67"/>
          </w:r>
          <w:r w:rsidR="0034505A" w:rsidRPr="00923E36">
            <w:rPr>
              <w:rFonts w:ascii="Calibri" w:eastAsia="Roboto" w:hAnsi="Calibri" w:cs="Roboto"/>
              <w:color w:val="000000" w:themeColor="text1"/>
            </w:rPr>
            <w:t xml:space="preserve"> Clearly such basic infrastructural changes will take time to roll out. However, this cannot be</w:t>
          </w:r>
          <w:r w:rsidR="0034505A" w:rsidRPr="00063EDF">
            <w:rPr>
              <w:rFonts w:ascii="Calibri" w:eastAsia="Roboto" w:hAnsi="Calibri" w:cs="Roboto"/>
              <w:color w:val="000000" w:themeColor="text1"/>
            </w:rPr>
            <w:t xml:space="preserve"> used as an argument against delivering a public transport network that enables everybody to reach their full potential if that is the stated goal – which it is. </w:t>
          </w:r>
        </w:p>
        <w:p w14:paraId="000001AB" w14:textId="0E62BC78"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427"/>
        <w:id w:val="-1717972631"/>
      </w:sdtPr>
      <w:sdtContent>
        <w:p w14:paraId="69FBD9DC" w14:textId="05309BFD" w:rsidR="00786099" w:rsidRPr="00063EDF" w:rsidRDefault="0034505A">
          <w:pPr>
            <w:jc w:val="both"/>
            <w:rPr>
              <w:rFonts w:ascii="Calibri" w:hAnsi="Calibri"/>
              <w:color w:val="000000" w:themeColor="text1"/>
            </w:rPr>
          </w:pPr>
          <w:r w:rsidRPr="00063EDF">
            <w:rPr>
              <w:rFonts w:ascii="Calibri" w:eastAsia="Roboto" w:hAnsi="Calibri" w:cs="Roboto"/>
              <w:color w:val="000000" w:themeColor="text1"/>
            </w:rPr>
            <w:t xml:space="preserve">Before this objective is fully realised, Derek Hirst also suggests developing and implementing a short-term plan that bridges the accessibility gap in the short term until the long-term goal is realised. This plan would ensure that current alternatives to fully-independent travel, for example booked assistance for a train journey or a taxi to travel to work, actually deliver accessible journeys that are effective commutes, something that is not currently the case. </w:t>
          </w:r>
          <w:r w:rsidR="008E353A" w:rsidRPr="00063EDF">
            <w:rPr>
              <w:rFonts w:ascii="Calibri" w:hAnsi="Calibri"/>
              <w:color w:val="000000" w:themeColor="text1"/>
            </w:rPr>
            <w:t xml:space="preserve">The Access to Work scheme, for example, can cover employers’ costs in paying for taxis or alternative travel arrangements, but Helen Dolphin </w:t>
          </w:r>
          <w:r w:rsidR="00A37C51" w:rsidRPr="00063EDF">
            <w:rPr>
              <w:rFonts w:ascii="Calibri" w:hAnsi="Calibri"/>
              <w:color w:val="000000" w:themeColor="text1"/>
            </w:rPr>
            <w:t xml:space="preserve">MBE </w:t>
          </w:r>
          <w:r w:rsidR="008E353A" w:rsidRPr="00063EDF">
            <w:rPr>
              <w:rFonts w:ascii="Calibri" w:hAnsi="Calibri"/>
              <w:color w:val="000000" w:themeColor="text1"/>
            </w:rPr>
            <w:t>reports there is little knowledge of the scheme, and it is difficult to operate if you are self-employed.</w:t>
          </w:r>
          <w:r w:rsidR="008E353A" w:rsidRPr="00063EDF">
            <w:rPr>
              <w:rStyle w:val="FootnoteReference"/>
              <w:rFonts w:ascii="Calibri" w:hAnsi="Calibri"/>
              <w:color w:val="000000" w:themeColor="text1"/>
            </w:rPr>
            <w:footnoteReference w:id="68"/>
          </w:r>
          <w:r w:rsidR="008E353A" w:rsidRPr="00063EDF">
            <w:rPr>
              <w:rFonts w:ascii="Calibri" w:hAnsi="Calibri"/>
              <w:color w:val="000000" w:themeColor="text1"/>
            </w:rPr>
            <w:t xml:space="preserve"> Indeed, research by the Centre for Social Justice indicates that only 25% of employers have heard of and understand</w:t>
          </w:r>
          <w:r w:rsidR="00DB0CB9" w:rsidRPr="00063EDF">
            <w:rPr>
              <w:rFonts w:ascii="Calibri" w:hAnsi="Calibri"/>
              <w:color w:val="000000" w:themeColor="text1"/>
            </w:rPr>
            <w:t xml:space="preserve"> </w:t>
          </w:r>
          <w:r w:rsidR="008E353A" w:rsidRPr="00063EDF">
            <w:rPr>
              <w:rFonts w:ascii="Calibri" w:hAnsi="Calibri"/>
              <w:color w:val="000000" w:themeColor="text1"/>
            </w:rPr>
            <w:t>Access to Work.</w:t>
          </w:r>
          <w:r w:rsidR="008E353A" w:rsidRPr="00063EDF">
            <w:rPr>
              <w:rStyle w:val="FootnoteReference"/>
              <w:rFonts w:ascii="Calibri" w:hAnsi="Calibri"/>
              <w:color w:val="000000" w:themeColor="text1"/>
            </w:rPr>
            <w:footnoteReference w:id="69"/>
          </w:r>
        </w:p>
        <w:p w14:paraId="000001AD" w14:textId="41521E64"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429"/>
        <w:id w:val="-863980310"/>
      </w:sdtPr>
      <w:sdtContent>
        <w:p w14:paraId="0B7A9010" w14:textId="31E68850" w:rsidR="00400249" w:rsidRPr="00063EDF" w:rsidRDefault="0034505A">
          <w:pPr>
            <w:numPr>
              <w:ilvl w:val="4"/>
              <w:numId w:val="1"/>
            </w:numPr>
            <w:jc w:val="both"/>
            <w:rPr>
              <w:rFonts w:ascii="Calibri" w:eastAsia="Calibri" w:hAnsi="Calibri" w:cs="Calibri"/>
              <w:color w:val="000000" w:themeColor="text1"/>
            </w:rPr>
          </w:pPr>
          <w:r w:rsidRPr="00063EDF">
            <w:rPr>
              <w:rFonts w:ascii="Calibri" w:eastAsia="Roboto" w:hAnsi="Calibri" w:cs="Roboto"/>
              <w:color w:val="000000" w:themeColor="text1"/>
            </w:rPr>
            <w:t>Parking is another case in point. Royal Marine veteran, Mark Ormrod, told us that “there seems to be a lot of abuse of the system, which means that people who need to use their [Blue] badges to park close to their place of work lose out”.</w:t>
          </w:r>
          <w:r w:rsidRPr="00063EDF">
            <w:rPr>
              <w:rFonts w:ascii="Calibri" w:eastAsia="Roboto" w:hAnsi="Calibri" w:cs="Roboto"/>
              <w:color w:val="000000" w:themeColor="text1"/>
              <w:vertAlign w:val="superscript"/>
            </w:rPr>
            <w:footnoteReference w:id="70"/>
          </w:r>
          <w:r w:rsidRPr="00063EDF">
            <w:rPr>
              <w:rFonts w:ascii="Calibri" w:eastAsia="Roboto" w:hAnsi="Calibri" w:cs="Roboto"/>
              <w:color w:val="000000" w:themeColor="text1"/>
            </w:rPr>
            <w:t xml:space="preserve"> </w:t>
          </w:r>
          <w:r w:rsidR="00DB0CB9" w:rsidRPr="00063EDF">
            <w:rPr>
              <w:rFonts w:ascii="Calibri" w:eastAsia="Roboto" w:hAnsi="Calibri" w:cs="Roboto"/>
              <w:color w:val="000000" w:themeColor="text1"/>
            </w:rPr>
            <w:t>The</w:t>
          </w:r>
          <w:r w:rsidRPr="00063EDF">
            <w:rPr>
              <w:rFonts w:ascii="Calibri" w:eastAsia="Roboto" w:hAnsi="Calibri" w:cs="Roboto"/>
              <w:color w:val="000000" w:themeColor="text1"/>
            </w:rPr>
            <w:t xml:space="preserve"> evidence suggests that up to one in five Blue Badges – 500,000 out of 2.5 million – are misused, damaging the ability of disabled workers to travel to work by car. Yet, incredibly,</w:t>
          </w:r>
          <w:r w:rsidRPr="00063EDF">
            <w:rPr>
              <w:rFonts w:ascii="Calibri" w:eastAsia="Roboto" w:hAnsi="Calibri" w:cs="Roboto"/>
              <w:b/>
              <w:color w:val="000000" w:themeColor="text1"/>
            </w:rPr>
            <w:t xml:space="preserve"> </w:t>
          </w:r>
          <w:r w:rsidRPr="00923E36">
            <w:rPr>
              <w:rFonts w:ascii="Calibri" w:eastAsia="Roboto" w:hAnsi="Calibri" w:cs="Roboto"/>
              <w:color w:val="000000" w:themeColor="text1"/>
            </w:rPr>
            <w:t>only 1215 people were prosecuted for</w:t>
          </w:r>
          <w:r w:rsidR="008D37DD" w:rsidRPr="00923E36">
            <w:rPr>
              <w:rFonts w:ascii="Calibri" w:eastAsia="Roboto" w:hAnsi="Calibri" w:cs="Roboto"/>
              <w:color w:val="000000" w:themeColor="text1"/>
            </w:rPr>
            <w:t xml:space="preserve"> Blue Badge</w:t>
          </w:r>
          <w:r w:rsidRPr="00923E36">
            <w:rPr>
              <w:rFonts w:ascii="Calibri" w:eastAsia="Roboto" w:hAnsi="Calibri" w:cs="Roboto"/>
              <w:color w:val="000000" w:themeColor="text1"/>
            </w:rPr>
            <w:t xml:space="preserve"> misuse in 2017-18</w:t>
          </w:r>
          <w:r w:rsidR="008D37DD" w:rsidRPr="00923E36">
            <w:rPr>
              <w:rFonts w:ascii="Calibri" w:eastAsia="Roboto" w:hAnsi="Calibri" w:cs="Roboto"/>
              <w:color w:val="000000" w:themeColor="text1"/>
            </w:rPr>
            <w:t>,</w:t>
          </w:r>
          <w:r w:rsidRPr="00923E36">
            <w:rPr>
              <w:rFonts w:ascii="Calibri" w:eastAsia="Roboto" w:hAnsi="Calibri" w:cs="Roboto"/>
              <w:color w:val="000000" w:themeColor="text1"/>
            </w:rPr>
            <w:t xml:space="preserve"> out of </w:t>
          </w:r>
          <w:r w:rsidR="008D37DD" w:rsidRPr="00923E36">
            <w:rPr>
              <w:rFonts w:ascii="Calibri" w:eastAsia="Roboto" w:hAnsi="Calibri" w:cs="Roboto"/>
              <w:color w:val="000000" w:themeColor="text1"/>
            </w:rPr>
            <w:t xml:space="preserve">the total </w:t>
          </w:r>
          <w:r w:rsidRPr="00923E36">
            <w:rPr>
              <w:rFonts w:ascii="Calibri" w:eastAsia="Roboto" w:hAnsi="Calibri" w:cs="Roboto"/>
              <w:color w:val="000000" w:themeColor="text1"/>
            </w:rPr>
            <w:t xml:space="preserve">500,000 misuse cases – an enforcement </w:t>
          </w:r>
          <w:r w:rsidRPr="00923E36">
            <w:rPr>
              <w:rFonts w:ascii="Calibri" w:eastAsia="Roboto" w:hAnsi="Calibri" w:cs="Roboto"/>
              <w:color w:val="000000" w:themeColor="text1"/>
            </w:rPr>
            <w:lastRenderedPageBreak/>
            <w:t>rate of just 0.24%.</w:t>
          </w:r>
          <w:r w:rsidRPr="00923E36">
            <w:rPr>
              <w:rFonts w:ascii="Calibri" w:eastAsia="Roboto" w:hAnsi="Calibri" w:cs="Roboto"/>
              <w:color w:val="000000" w:themeColor="text1"/>
              <w:vertAlign w:val="superscript"/>
            </w:rPr>
            <w:footnoteReference w:id="71"/>
          </w:r>
          <w:r w:rsidRPr="00923E36">
            <w:rPr>
              <w:rFonts w:ascii="Calibri" w:eastAsia="Roboto" w:hAnsi="Calibri" w:cs="Roboto"/>
              <w:color w:val="000000" w:themeColor="text1"/>
            </w:rPr>
            <w:t xml:space="preserve"> To add to this perfect storm, eligibility</w:t>
          </w:r>
          <w:r w:rsidRPr="00063EDF">
            <w:rPr>
              <w:rFonts w:ascii="Calibri" w:eastAsia="Roboto" w:hAnsi="Calibri" w:cs="Roboto"/>
              <w:color w:val="000000" w:themeColor="text1"/>
            </w:rPr>
            <w:t xml:space="preserve"> for the scheme is in August this year being widened to potentially </w:t>
          </w:r>
          <w:r w:rsidR="00536C8F" w:rsidRPr="00063EDF">
            <w:rPr>
              <w:rFonts w:ascii="Calibri" w:eastAsia="Roboto" w:hAnsi="Calibri" w:cs="Roboto"/>
              <w:color w:val="000000" w:themeColor="text1"/>
            </w:rPr>
            <w:t xml:space="preserve">over </w:t>
          </w:r>
          <w:r w:rsidRPr="00063EDF">
            <w:rPr>
              <w:rFonts w:ascii="Calibri" w:eastAsia="Roboto" w:hAnsi="Calibri" w:cs="Roboto"/>
              <w:color w:val="000000" w:themeColor="text1"/>
            </w:rPr>
            <w:t xml:space="preserve">one million </w:t>
          </w:r>
          <w:r w:rsidR="00536C8F" w:rsidRPr="00063EDF">
            <w:rPr>
              <w:rFonts w:ascii="Calibri" w:eastAsia="Roboto" w:hAnsi="Calibri" w:cs="Roboto"/>
              <w:color w:val="000000" w:themeColor="text1"/>
            </w:rPr>
            <w:t xml:space="preserve">additional </w:t>
          </w:r>
          <w:r w:rsidRPr="00063EDF">
            <w:rPr>
              <w:rFonts w:ascii="Calibri" w:eastAsia="Roboto" w:hAnsi="Calibri" w:cs="Roboto"/>
              <w:color w:val="000000" w:themeColor="text1"/>
            </w:rPr>
            <w:t>people</w:t>
          </w:r>
          <w:r w:rsidR="00ED56CC" w:rsidRPr="00063EDF">
            <w:rPr>
              <w:rFonts w:ascii="Calibri" w:eastAsia="Roboto" w:hAnsi="Calibri" w:cs="Roboto"/>
              <w:color w:val="000000" w:themeColor="text1"/>
            </w:rPr>
            <w:t>,</w:t>
          </w:r>
          <w:r w:rsidRPr="00063EDF">
            <w:rPr>
              <w:rFonts w:ascii="Calibri" w:eastAsia="Roboto" w:hAnsi="Calibri" w:cs="Roboto"/>
              <w:color w:val="000000" w:themeColor="text1"/>
              <w:vertAlign w:val="superscript"/>
            </w:rPr>
            <w:footnoteReference w:id="72"/>
          </w:r>
          <w:r w:rsidRPr="00063EDF">
            <w:rPr>
              <w:rFonts w:ascii="Calibri" w:eastAsia="Roboto" w:hAnsi="Calibri" w:cs="Roboto"/>
              <w:color w:val="000000" w:themeColor="text1"/>
            </w:rPr>
            <w:t xml:space="preserve"> </w:t>
          </w:r>
          <w:r w:rsidR="00ED56CC" w:rsidRPr="00063EDF">
            <w:rPr>
              <w:rFonts w:ascii="Calibri" w:eastAsia="Roboto" w:hAnsi="Calibri" w:cs="Roboto"/>
              <w:color w:val="000000" w:themeColor="text1"/>
            </w:rPr>
            <w:t xml:space="preserve">and no apparent steps are being taken to increase </w:t>
          </w:r>
          <w:r w:rsidRPr="00063EDF">
            <w:rPr>
              <w:rFonts w:ascii="Calibri" w:eastAsia="Roboto" w:hAnsi="Calibri" w:cs="Roboto"/>
              <w:color w:val="000000" w:themeColor="text1"/>
            </w:rPr>
            <w:t xml:space="preserve">the supply of Blue Badge bays or strengthen the protection against fraud. </w:t>
          </w:r>
          <w:r w:rsidR="000359EB" w:rsidRPr="00063EDF">
            <w:rPr>
              <w:rFonts w:ascii="Calibri" w:eastAsia="Roboto" w:hAnsi="Calibri" w:cs="Roboto"/>
              <w:color w:val="000000" w:themeColor="text1"/>
            </w:rPr>
            <w:t>W</w:t>
          </w:r>
          <w:r w:rsidRPr="00063EDF">
            <w:rPr>
              <w:rFonts w:ascii="Calibri" w:eastAsia="Roboto" w:hAnsi="Calibri" w:cs="Roboto"/>
              <w:color w:val="000000" w:themeColor="text1"/>
            </w:rPr>
            <w:t>ith Blue Badge theft up six-</w:t>
          </w:r>
          <w:r w:rsidR="000552D5" w:rsidRPr="00063EDF">
            <w:rPr>
              <w:rFonts w:ascii="Calibri" w:eastAsia="Roboto" w:hAnsi="Calibri" w:cs="Roboto"/>
              <w:color w:val="000000" w:themeColor="text1"/>
            </w:rPr>
            <w:t xml:space="preserve">fold </w:t>
          </w:r>
          <w:r w:rsidRPr="00063EDF">
            <w:rPr>
              <w:rFonts w:ascii="Calibri" w:eastAsia="Roboto" w:hAnsi="Calibri" w:cs="Roboto"/>
              <w:color w:val="000000" w:themeColor="text1"/>
            </w:rPr>
            <w:t xml:space="preserve">in the last five years, </w:t>
          </w:r>
          <w:r w:rsidR="000359EB" w:rsidRPr="00063EDF">
            <w:rPr>
              <w:rFonts w:ascii="Calibri" w:eastAsia="Roboto" w:hAnsi="Calibri" w:cs="Roboto"/>
              <w:color w:val="000000" w:themeColor="text1"/>
            </w:rPr>
            <w:t xml:space="preserve">it is hardly surprising </w:t>
          </w:r>
          <w:r w:rsidR="0003272F" w:rsidRPr="00063EDF">
            <w:rPr>
              <w:rFonts w:ascii="Calibri" w:eastAsia="Roboto" w:hAnsi="Calibri" w:cs="Roboto"/>
              <w:color w:val="000000" w:themeColor="text1"/>
            </w:rPr>
            <w:t xml:space="preserve">that </w:t>
          </w:r>
          <w:r w:rsidRPr="00063EDF">
            <w:rPr>
              <w:rFonts w:ascii="Calibri" w:eastAsia="Roboto" w:hAnsi="Calibri" w:cs="Roboto"/>
              <w:color w:val="000000" w:themeColor="text1"/>
            </w:rPr>
            <w:t>the integrity of and faith in the system – which enables many disabled people to commute to work – is at an all-time low.</w:t>
          </w:r>
          <w:r w:rsidRPr="00063EDF">
            <w:rPr>
              <w:rFonts w:ascii="Calibri" w:eastAsia="Roboto" w:hAnsi="Calibri" w:cs="Roboto"/>
              <w:color w:val="000000" w:themeColor="text1"/>
              <w:vertAlign w:val="superscript"/>
            </w:rPr>
            <w:footnoteReference w:id="73"/>
          </w:r>
        </w:p>
        <w:p w14:paraId="000001AE" w14:textId="59A43463" w:rsidR="00261542" w:rsidRPr="00063EDF" w:rsidRDefault="00F53CDD">
          <w:pPr>
            <w:numPr>
              <w:ilvl w:val="4"/>
              <w:numId w:val="1"/>
            </w:numPr>
            <w:jc w:val="both"/>
            <w:rPr>
              <w:rFonts w:ascii="Calibri" w:hAnsi="Calibri"/>
              <w:color w:val="000000" w:themeColor="text1"/>
            </w:rPr>
          </w:pPr>
        </w:p>
      </w:sdtContent>
    </w:sdt>
    <w:sdt>
      <w:sdtPr>
        <w:rPr>
          <w:rFonts w:ascii="Calibri" w:hAnsi="Calibri"/>
          <w:color w:val="000000" w:themeColor="text1"/>
        </w:rPr>
        <w:tag w:val="goog_rdk_430"/>
        <w:id w:val="-762380744"/>
      </w:sdtPr>
      <w:sdtContent>
        <w:sdt>
          <w:sdtPr>
            <w:rPr>
              <w:rFonts w:ascii="Calibri" w:hAnsi="Calibri"/>
              <w:color w:val="000000" w:themeColor="text1"/>
            </w:rPr>
            <w:tag w:val="goog_rdk_428"/>
            <w:id w:val="1124740783"/>
          </w:sdtPr>
          <w:sdtContent>
            <w:p w14:paraId="000001AF" w14:textId="6307A469" w:rsidR="00261542" w:rsidRPr="00063EDF" w:rsidRDefault="008E353A" w:rsidP="00C83538">
              <w:pPr>
                <w:spacing w:after="200"/>
                <w:jc w:val="both"/>
                <w:rPr>
                  <w:rFonts w:ascii="Calibri" w:eastAsia="Roboto" w:hAnsi="Calibri" w:cs="Roboto"/>
                  <w:color w:val="000000" w:themeColor="text1"/>
                </w:rPr>
              </w:pPr>
              <w:r w:rsidRPr="00063EDF">
                <w:rPr>
                  <w:rFonts w:ascii="Calibri" w:hAnsi="Calibri"/>
                  <w:color w:val="000000" w:themeColor="text1"/>
                </w:rPr>
                <w:t xml:space="preserve">Much more must be done to ensure that disabled professionals are not punished or taxed for trying to work on an equal basis to their non-disabled counterparts. </w:t>
              </w:r>
              <w:r w:rsidRPr="00063EDF">
                <w:rPr>
                  <w:rFonts w:ascii="Calibri" w:eastAsia="Roboto" w:hAnsi="Calibri" w:cs="Roboto"/>
                  <w:color w:val="000000" w:themeColor="text1"/>
                </w:rPr>
                <w:t>Dr Hannah Barham-Brown told us: “transport to work, particularly when I lived in London, was so inaccessible my journey could easily take twice as long as it took an able-bodied person; and yet the Freedom Pass still doesn’t work on trainlines before 0930, so you’re charged for the privilege of travelling double the distance to work”.</w:t>
              </w:r>
              <w:r w:rsidRPr="00063EDF">
                <w:rPr>
                  <w:rFonts w:ascii="Calibri" w:eastAsia="Roboto" w:hAnsi="Calibri" w:cs="Roboto"/>
                  <w:color w:val="000000" w:themeColor="text1"/>
                  <w:vertAlign w:val="superscript"/>
                </w:rPr>
                <w:footnoteReference w:id="74"/>
              </w:r>
              <w:r w:rsidRPr="00063EDF">
                <w:rPr>
                  <w:rFonts w:ascii="Calibri" w:eastAsia="Roboto" w:hAnsi="Calibri" w:cs="Roboto"/>
                  <w:color w:val="000000" w:themeColor="text1"/>
                </w:rPr>
                <w:t xml:space="preserve"> A transport system will only be</w:t>
              </w:r>
              <w:r w:rsidR="00621E52" w:rsidRPr="00063EDF">
                <w:rPr>
                  <w:rFonts w:ascii="Calibri" w:eastAsia="Roboto" w:hAnsi="Calibri" w:cs="Roboto"/>
                  <w:color w:val="000000" w:themeColor="text1"/>
                </w:rPr>
                <w:t xml:space="preserve"> fully and</w:t>
              </w:r>
              <w:r w:rsidRPr="00063EDF">
                <w:rPr>
                  <w:rFonts w:ascii="Calibri" w:eastAsia="Roboto" w:hAnsi="Calibri" w:cs="Roboto"/>
                  <w:color w:val="000000" w:themeColor="text1"/>
                </w:rPr>
                <w:t xml:space="preserve"> </w:t>
              </w:r>
              <w:r w:rsidR="00621E52" w:rsidRPr="00063EDF">
                <w:rPr>
                  <w:rFonts w:ascii="Calibri" w:eastAsia="Roboto" w:hAnsi="Calibri" w:cs="Roboto"/>
                  <w:color w:val="000000" w:themeColor="text1"/>
                </w:rPr>
                <w:t xml:space="preserve">effectively </w:t>
              </w:r>
              <w:r w:rsidRPr="00063EDF">
                <w:rPr>
                  <w:rFonts w:ascii="Calibri" w:eastAsia="Roboto" w:hAnsi="Calibri" w:cs="Roboto"/>
                  <w:color w:val="000000" w:themeColor="text1"/>
                </w:rPr>
                <w:t xml:space="preserve">accessible when it provides travel </w:t>
              </w:r>
              <w:r w:rsidR="006123FC" w:rsidRPr="00063EDF">
                <w:rPr>
                  <w:rFonts w:ascii="Calibri" w:eastAsia="Roboto" w:hAnsi="Calibri" w:cs="Roboto"/>
                  <w:color w:val="000000" w:themeColor="text1"/>
                </w:rPr>
                <w:t xml:space="preserve">that </w:t>
              </w:r>
              <w:r w:rsidR="00D963D8" w:rsidRPr="00063EDF">
                <w:rPr>
                  <w:rFonts w:ascii="Calibri" w:eastAsia="Roboto" w:hAnsi="Calibri" w:cs="Roboto"/>
                  <w:color w:val="000000" w:themeColor="text1"/>
                </w:rPr>
                <w:t>is independent,</w:t>
              </w:r>
              <w:r w:rsidRPr="00063EDF">
                <w:rPr>
                  <w:rFonts w:ascii="Calibri" w:eastAsia="Roboto" w:hAnsi="Calibri" w:cs="Roboto"/>
                  <w:color w:val="000000" w:themeColor="text1"/>
                </w:rPr>
                <w:t xml:space="preserve"> rather than </w:t>
              </w:r>
              <w:r w:rsidR="00D963D8" w:rsidRPr="00063EDF">
                <w:rPr>
                  <w:rFonts w:ascii="Calibri" w:eastAsia="Roboto" w:hAnsi="Calibri" w:cs="Roboto"/>
                  <w:color w:val="000000" w:themeColor="text1"/>
                </w:rPr>
                <w:t xml:space="preserve">reliant </w:t>
              </w:r>
              <w:r w:rsidRPr="00063EDF">
                <w:rPr>
                  <w:rFonts w:ascii="Calibri" w:eastAsia="Roboto" w:hAnsi="Calibri" w:cs="Roboto"/>
                  <w:color w:val="000000" w:themeColor="text1"/>
                </w:rPr>
                <w:t>on support systems like arranged assistance, which are inherently prone to failure and leave poorly</w:t>
              </w:r>
              <w:r w:rsidR="001A0B72" w:rsidRPr="00063EDF">
                <w:rPr>
                  <w:rFonts w:ascii="Calibri" w:eastAsia="Roboto" w:hAnsi="Calibri" w:cs="Roboto"/>
                  <w:color w:val="000000" w:themeColor="text1"/>
                </w:rPr>
                <w:t xml:space="preserve"> </w:t>
              </w:r>
              <w:r w:rsidRPr="00063EDF">
                <w:rPr>
                  <w:rFonts w:ascii="Calibri" w:eastAsia="Roboto" w:hAnsi="Calibri" w:cs="Roboto"/>
                  <w:color w:val="000000" w:themeColor="text1"/>
                </w:rPr>
                <w:t>served disabled commuters feeling like second-class citizens.</w:t>
              </w:r>
            </w:p>
          </w:sdtContent>
        </w:sdt>
      </w:sdtContent>
    </w:sdt>
    <w:sdt>
      <w:sdtPr>
        <w:rPr>
          <w:rFonts w:ascii="Calibri" w:hAnsi="Calibri"/>
          <w:color w:val="000000" w:themeColor="text1"/>
        </w:rPr>
        <w:tag w:val="goog_rdk_431"/>
        <w:id w:val="385459771"/>
      </w:sdtPr>
      <w:sdtContent>
        <w:p w14:paraId="554D5773" w14:textId="09798DD5" w:rsidR="00786099"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To secure a transport network that will create the right conditions for talented, young, disabled graduates to realise their potential, there needs to be a fundamental shift in transport providers’ and policy-makers’ attitudes towards disabled travellers.</w:t>
          </w:r>
          <w:r w:rsidRPr="00063EDF">
            <w:rPr>
              <w:rFonts w:ascii="Calibri" w:eastAsia="Roboto" w:hAnsi="Calibri" w:cs="Roboto"/>
              <w:b/>
              <w:color w:val="000000" w:themeColor="text1"/>
            </w:rPr>
            <w:t xml:space="preserve"> </w:t>
          </w:r>
          <w:r w:rsidRPr="00923E36">
            <w:rPr>
              <w:rFonts w:ascii="Calibri" w:eastAsia="Roboto" w:hAnsi="Calibri" w:cs="Roboto"/>
              <w:color w:val="000000" w:themeColor="text1"/>
            </w:rPr>
            <w:t>In short, they need to stop assuming that because someone has a disability</w:t>
          </w:r>
          <w:r w:rsidR="0040083C" w:rsidRPr="00923E36">
            <w:rPr>
              <w:rFonts w:ascii="Calibri" w:eastAsia="Roboto" w:hAnsi="Calibri" w:cs="Roboto"/>
              <w:color w:val="000000" w:themeColor="text1"/>
            </w:rPr>
            <w:t xml:space="preserve"> they</w:t>
          </w:r>
          <w:r w:rsidRPr="00923E36">
            <w:rPr>
              <w:rFonts w:ascii="Calibri" w:eastAsia="Roboto" w:hAnsi="Calibri" w:cs="Roboto"/>
              <w:color w:val="000000" w:themeColor="text1"/>
            </w:rPr>
            <w:t xml:space="preserve"> have time to waste, and they need to start recognising that there is such a thing as a disabled commuter</w:t>
          </w:r>
          <w:r w:rsidRPr="00063EDF">
            <w:rPr>
              <w:rFonts w:ascii="Calibri" w:eastAsia="Roboto" w:hAnsi="Calibri" w:cs="Roboto"/>
              <w:b/>
              <w:color w:val="000000" w:themeColor="text1"/>
            </w:rPr>
            <w:t xml:space="preserve">. </w:t>
          </w:r>
          <w:r w:rsidRPr="00063EDF">
            <w:rPr>
              <w:rFonts w:ascii="Calibri" w:eastAsia="Roboto" w:hAnsi="Calibri" w:cs="Roboto"/>
              <w:color w:val="000000" w:themeColor="text1"/>
            </w:rPr>
            <w:t>Only then will service providers appreciate that equal access to travel means much more than being dependent on assistance which fails to materialise and</w:t>
          </w:r>
          <w:r w:rsidR="00DE68DF" w:rsidRPr="00063EDF">
            <w:rPr>
              <w:rFonts w:ascii="Calibri" w:eastAsia="Roboto" w:hAnsi="Calibri" w:cs="Roboto"/>
              <w:color w:val="000000" w:themeColor="text1"/>
            </w:rPr>
            <w:t xml:space="preserve"> leaves the disabled commuter</w:t>
          </w:r>
          <w:r w:rsidRPr="00063EDF">
            <w:rPr>
              <w:rFonts w:ascii="Calibri" w:eastAsia="Roboto" w:hAnsi="Calibri" w:cs="Roboto"/>
              <w:color w:val="000000" w:themeColor="text1"/>
            </w:rPr>
            <w:t xml:space="preserve"> stranded on a train. </w:t>
          </w:r>
        </w:p>
        <w:p w14:paraId="000001B0" w14:textId="662C873F" w:rsidR="00261542" w:rsidRPr="00063EDF" w:rsidRDefault="00F53CDD">
          <w:pPr>
            <w:jc w:val="both"/>
            <w:rPr>
              <w:rFonts w:ascii="Calibri" w:eastAsia="Calibri" w:hAnsi="Calibri" w:cs="Calibri"/>
              <w:color w:val="000000" w:themeColor="text1"/>
            </w:rPr>
          </w:pPr>
        </w:p>
      </w:sdtContent>
    </w:sdt>
    <w:sdt>
      <w:sdtPr>
        <w:rPr>
          <w:rFonts w:ascii="Calibri" w:hAnsi="Calibri"/>
          <w:color w:val="000000" w:themeColor="text1"/>
        </w:rPr>
        <w:tag w:val="goog_rdk_432"/>
        <w:id w:val="2046250147"/>
      </w:sdtPr>
      <w:sdtContent>
        <w:p w14:paraId="000001B1" w14:textId="77777777" w:rsidR="00261542" w:rsidRPr="00923E36" w:rsidRDefault="0034505A">
          <w:pPr>
            <w:pBdr>
              <w:top w:val="nil"/>
              <w:left w:val="nil"/>
              <w:bottom w:val="nil"/>
              <w:right w:val="nil"/>
              <w:between w:val="nil"/>
            </w:pBdr>
            <w:ind w:left="720"/>
            <w:jc w:val="both"/>
            <w:rPr>
              <w:rFonts w:ascii="Calibri" w:eastAsia="Roboto" w:hAnsi="Calibri" w:cs="Roboto"/>
              <w:color w:val="000000" w:themeColor="text1"/>
            </w:rPr>
          </w:pPr>
          <w:r w:rsidRPr="00923E36">
            <w:rPr>
              <w:rFonts w:ascii="Calibri" w:eastAsia="Roboto" w:hAnsi="Calibri" w:cs="Roboto"/>
              <w:b/>
              <w:color w:val="000000" w:themeColor="text1"/>
            </w:rPr>
            <w:t>Recommendation 4</w:t>
          </w:r>
          <w:r w:rsidRPr="00923E36">
            <w:rPr>
              <w:rFonts w:ascii="Calibri" w:eastAsia="Roboto" w:hAnsi="Calibri" w:cs="Roboto"/>
              <w:color w:val="000000" w:themeColor="text1"/>
            </w:rPr>
            <w:t xml:space="preserve">: Ensure that all transport infrastructure developments, particularly rail and parking, are designed, built and upgraded in consultation with Disabled People’s Organisations and with the standards of fully-independent travel in mind; </w:t>
          </w:r>
        </w:p>
      </w:sdtContent>
    </w:sdt>
    <w:sdt>
      <w:sdtPr>
        <w:rPr>
          <w:rFonts w:ascii="Calibri" w:hAnsi="Calibri"/>
          <w:color w:val="000000" w:themeColor="text1"/>
        </w:rPr>
        <w:tag w:val="goog_rdk_433"/>
        <w:id w:val="1468480949"/>
      </w:sdtPr>
      <w:sdtContent>
        <w:p w14:paraId="000001B2" w14:textId="77777777" w:rsidR="00261542" w:rsidRPr="00923E36" w:rsidRDefault="00F53CDD">
          <w:pPr>
            <w:pBdr>
              <w:top w:val="nil"/>
              <w:left w:val="nil"/>
              <w:bottom w:val="nil"/>
              <w:right w:val="nil"/>
              <w:between w:val="nil"/>
            </w:pBdr>
            <w:ind w:left="720"/>
            <w:jc w:val="both"/>
            <w:rPr>
              <w:rFonts w:ascii="Calibri" w:eastAsia="Roboto" w:hAnsi="Calibri" w:cs="Roboto"/>
              <w:color w:val="000000" w:themeColor="text1"/>
            </w:rPr>
          </w:pPr>
        </w:p>
      </w:sdtContent>
    </w:sdt>
    <w:sdt>
      <w:sdtPr>
        <w:rPr>
          <w:rFonts w:ascii="Calibri" w:hAnsi="Calibri"/>
          <w:color w:val="000000" w:themeColor="text1"/>
        </w:rPr>
        <w:tag w:val="goog_rdk_434"/>
        <w:id w:val="-1505823247"/>
      </w:sdtPr>
      <w:sdtContent>
        <w:p w14:paraId="000001B3" w14:textId="34E54C45" w:rsidR="00261542" w:rsidRPr="00923E36" w:rsidRDefault="0034505A">
          <w:pPr>
            <w:pBdr>
              <w:top w:val="nil"/>
              <w:left w:val="nil"/>
              <w:bottom w:val="nil"/>
              <w:right w:val="nil"/>
              <w:between w:val="nil"/>
            </w:pBdr>
            <w:ind w:left="720"/>
            <w:jc w:val="both"/>
            <w:rPr>
              <w:rFonts w:ascii="Calibri" w:eastAsia="Roboto" w:hAnsi="Calibri" w:cs="Roboto"/>
              <w:color w:val="000000" w:themeColor="text1"/>
            </w:rPr>
          </w:pPr>
          <w:r w:rsidRPr="00923E36">
            <w:rPr>
              <w:rFonts w:ascii="Calibri" w:eastAsia="Roboto" w:hAnsi="Calibri" w:cs="Roboto"/>
              <w:b/>
              <w:color w:val="000000" w:themeColor="text1"/>
            </w:rPr>
            <w:t>Recommendation 5:</w:t>
          </w:r>
          <w:r w:rsidRPr="00923E36">
            <w:rPr>
              <w:rFonts w:ascii="Calibri" w:eastAsia="Roboto" w:hAnsi="Calibri" w:cs="Roboto"/>
              <w:color w:val="000000" w:themeColor="text1"/>
            </w:rPr>
            <w:t xml:space="preserve"> In the meantime, ensure that mechanisms supposedly already in place, such as ‘Turn up and go’ and Access to Work, function effectively to optimise access for disabled commuters, if necessary </w:t>
          </w:r>
          <w:r w:rsidR="003057F1" w:rsidRPr="00923E36">
            <w:rPr>
              <w:rFonts w:ascii="Calibri" w:eastAsia="Roboto" w:hAnsi="Calibri" w:cs="Roboto"/>
              <w:color w:val="000000" w:themeColor="text1"/>
            </w:rPr>
            <w:t xml:space="preserve">awarding </w:t>
          </w:r>
          <w:r w:rsidRPr="00923E36">
            <w:rPr>
              <w:rFonts w:ascii="Calibri" w:eastAsia="Roboto" w:hAnsi="Calibri" w:cs="Roboto"/>
              <w:color w:val="000000" w:themeColor="text1"/>
            </w:rPr>
            <w:t>compensation should assistance fail to materialise; and</w:t>
          </w:r>
        </w:p>
      </w:sdtContent>
    </w:sdt>
    <w:sdt>
      <w:sdtPr>
        <w:rPr>
          <w:rFonts w:ascii="Calibri" w:hAnsi="Calibri"/>
          <w:color w:val="000000" w:themeColor="text1"/>
        </w:rPr>
        <w:tag w:val="goog_rdk_435"/>
        <w:id w:val="-1911993402"/>
      </w:sdtPr>
      <w:sdtContent>
        <w:p w14:paraId="000001B4" w14:textId="77777777" w:rsidR="00261542" w:rsidRPr="00923E36" w:rsidRDefault="00F53CDD">
          <w:pPr>
            <w:pBdr>
              <w:top w:val="nil"/>
              <w:left w:val="nil"/>
              <w:bottom w:val="nil"/>
              <w:right w:val="nil"/>
              <w:between w:val="nil"/>
            </w:pBdr>
            <w:ind w:left="720"/>
            <w:jc w:val="both"/>
            <w:rPr>
              <w:rFonts w:ascii="Calibri" w:eastAsia="Roboto" w:hAnsi="Calibri" w:cs="Roboto"/>
              <w:color w:val="000000" w:themeColor="text1"/>
            </w:rPr>
          </w:pPr>
        </w:p>
      </w:sdtContent>
    </w:sdt>
    <w:sdt>
      <w:sdtPr>
        <w:rPr>
          <w:rFonts w:ascii="Calibri" w:hAnsi="Calibri"/>
          <w:color w:val="000000" w:themeColor="text1"/>
        </w:rPr>
        <w:tag w:val="goog_rdk_436"/>
        <w:id w:val="796715583"/>
      </w:sdtPr>
      <w:sdtContent>
        <w:p w14:paraId="000001B5" w14:textId="114E3A33" w:rsidR="00261542" w:rsidRPr="00923E36" w:rsidRDefault="0034505A">
          <w:pPr>
            <w:pBdr>
              <w:top w:val="nil"/>
              <w:left w:val="nil"/>
              <w:bottom w:val="nil"/>
              <w:right w:val="nil"/>
              <w:between w:val="nil"/>
            </w:pBdr>
            <w:ind w:left="720"/>
            <w:jc w:val="both"/>
            <w:rPr>
              <w:rFonts w:ascii="Calibri" w:eastAsia="Roboto" w:hAnsi="Calibri" w:cs="Roboto"/>
              <w:color w:val="000000" w:themeColor="text1"/>
            </w:rPr>
          </w:pPr>
          <w:r w:rsidRPr="00923E36">
            <w:rPr>
              <w:rFonts w:ascii="Calibri" w:eastAsia="Roboto" w:hAnsi="Calibri" w:cs="Roboto"/>
              <w:b/>
              <w:color w:val="000000" w:themeColor="text1"/>
            </w:rPr>
            <w:t>Recommendation 6:</w:t>
          </w:r>
          <w:r w:rsidRPr="00923E36">
            <w:rPr>
              <w:rFonts w:ascii="Calibri" w:eastAsia="Roboto" w:hAnsi="Calibri" w:cs="Roboto"/>
              <w:color w:val="000000" w:themeColor="text1"/>
            </w:rPr>
            <w:t xml:space="preserve"> Make enforcement of the Blue Badge scheme by local authorities a statutory obligation to reduce the widespread and increasing amount of misuse and recognise the need to match increasing demand for Blue Badges with an increase in the supply of accessible parking bays.</w:t>
          </w:r>
        </w:p>
      </w:sdtContent>
    </w:sdt>
    <w:sdt>
      <w:sdtPr>
        <w:rPr>
          <w:rFonts w:ascii="Calibri" w:hAnsi="Calibri"/>
          <w:color w:val="000000" w:themeColor="text1"/>
        </w:rPr>
        <w:tag w:val="goog_rdk_437"/>
        <w:id w:val="-334460468"/>
      </w:sdtPr>
      <w:sdtContent>
        <w:p w14:paraId="000001B6"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438"/>
        <w:id w:val="-1497336653"/>
      </w:sdtPr>
      <w:sdtContent>
        <w:p w14:paraId="3EE87A72" w14:textId="77777777" w:rsidR="00755908" w:rsidRPr="00063EDF" w:rsidRDefault="00755908" w:rsidP="003E5F69">
          <w:pPr>
            <w:jc w:val="both"/>
            <w:outlineLvl w:val="0"/>
            <w:rPr>
              <w:rFonts w:ascii="Calibri" w:hAnsi="Calibri"/>
              <w:color w:val="000000" w:themeColor="text1"/>
            </w:rPr>
          </w:pPr>
        </w:p>
        <w:p w14:paraId="000001B8" w14:textId="48DC1A44" w:rsidR="00261542" w:rsidRPr="00063EDF" w:rsidRDefault="0034505A" w:rsidP="003E5F69">
          <w:pPr>
            <w:jc w:val="both"/>
            <w:outlineLvl w:val="0"/>
            <w:rPr>
              <w:rFonts w:ascii="Calibri" w:eastAsia="Roboto" w:hAnsi="Calibri" w:cs="Roboto"/>
              <w:b/>
              <w:color w:val="000000" w:themeColor="text1"/>
            </w:rPr>
          </w:pPr>
          <w:r w:rsidRPr="00063EDF">
            <w:rPr>
              <w:rFonts w:ascii="Calibri" w:eastAsia="Roboto" w:hAnsi="Calibri" w:cs="Roboto"/>
              <w:b/>
              <w:color w:val="000000" w:themeColor="text1"/>
            </w:rPr>
            <w:t xml:space="preserve">Access to goods and services </w:t>
          </w:r>
        </w:p>
      </w:sdtContent>
    </w:sdt>
    <w:sdt>
      <w:sdtPr>
        <w:rPr>
          <w:rFonts w:ascii="Calibri" w:hAnsi="Calibri"/>
          <w:color w:val="000000" w:themeColor="text1"/>
        </w:rPr>
        <w:tag w:val="goog_rdk_440"/>
        <w:id w:val="1918815181"/>
      </w:sdtPr>
      <w:sdtContent>
        <w:p w14:paraId="000001B9" w14:textId="2457EBE2" w:rsidR="00261542" w:rsidRPr="00923E36" w:rsidRDefault="0034505A">
          <w:pPr>
            <w:jc w:val="both"/>
            <w:rPr>
              <w:rFonts w:ascii="Calibri" w:eastAsia="Roboto" w:hAnsi="Calibri" w:cs="Roboto"/>
              <w:color w:val="000000" w:themeColor="text1"/>
            </w:rPr>
          </w:pPr>
          <w:r w:rsidRPr="00923E36">
            <w:rPr>
              <w:rFonts w:ascii="Calibri" w:eastAsia="Roboto" w:hAnsi="Calibri" w:cs="Roboto"/>
              <w:color w:val="000000" w:themeColor="text1"/>
            </w:rPr>
            <w:t xml:space="preserve">Part of the narrative of success and aspiration is the ability to spend the fruits of your labour on goods and services. Many public-facing businesses, </w:t>
          </w:r>
          <w:r w:rsidR="00EF4B07" w:rsidRPr="00923E36">
            <w:rPr>
              <w:rFonts w:ascii="Calibri" w:eastAsia="Roboto" w:hAnsi="Calibri" w:cs="Roboto"/>
              <w:color w:val="000000" w:themeColor="text1"/>
            </w:rPr>
            <w:t>for example in</w:t>
          </w:r>
          <w:r w:rsidRPr="00923E36">
            <w:rPr>
              <w:rFonts w:ascii="Calibri" w:eastAsia="Roboto" w:hAnsi="Calibri" w:cs="Roboto"/>
              <w:color w:val="000000" w:themeColor="text1"/>
            </w:rPr>
            <w:t xml:space="preserve"> the retail sector, nonetheless willingly forfeit the £249 billion purple pound by failing to make themselves accessible. An inaccessible workplace is not only </w:t>
          </w:r>
          <w:r w:rsidR="00835509" w:rsidRPr="00923E36">
            <w:rPr>
              <w:rFonts w:ascii="Calibri" w:eastAsia="Roboto" w:hAnsi="Calibri" w:cs="Roboto"/>
              <w:color w:val="000000" w:themeColor="text1"/>
            </w:rPr>
            <w:t>a</w:t>
          </w:r>
          <w:r w:rsidRPr="00923E36">
            <w:rPr>
              <w:rFonts w:ascii="Calibri" w:eastAsia="Roboto" w:hAnsi="Calibri" w:cs="Roboto"/>
              <w:color w:val="000000" w:themeColor="text1"/>
            </w:rPr>
            <w:t xml:space="preserve"> barrier to employing disabled people – so obvious it almost doesn’t bear mentioning – but it is also a barrier to engaging with the entire consumer base. 24 years after the DDA – Part 3 of which impose</w:t>
          </w:r>
          <w:r w:rsidR="002609B3" w:rsidRPr="00923E36">
            <w:rPr>
              <w:rFonts w:ascii="Calibri" w:eastAsia="Roboto" w:hAnsi="Calibri" w:cs="Roboto"/>
              <w:color w:val="000000" w:themeColor="text1"/>
            </w:rPr>
            <w:t>d</w:t>
          </w:r>
          <w:r w:rsidRPr="00923E36">
            <w:rPr>
              <w:rFonts w:ascii="Calibri" w:eastAsia="Roboto" w:hAnsi="Calibri" w:cs="Roboto"/>
              <w:color w:val="000000" w:themeColor="text1"/>
            </w:rPr>
            <w:t xml:space="preserve"> a duty on suppliers of goods and services to “make their offerings accessible to disabled people” – there are still shops on High Streets that </w:t>
          </w:r>
          <w:r w:rsidR="00B248BB" w:rsidRPr="00923E36">
            <w:rPr>
              <w:rFonts w:ascii="Calibri" w:eastAsia="Roboto" w:hAnsi="Calibri" w:cs="Roboto"/>
              <w:color w:val="000000" w:themeColor="text1"/>
            </w:rPr>
            <w:t xml:space="preserve">reject </w:t>
          </w:r>
          <w:r w:rsidRPr="00923E36">
            <w:rPr>
              <w:rFonts w:ascii="Calibri" w:eastAsia="Roboto" w:hAnsi="Calibri" w:cs="Roboto"/>
              <w:color w:val="000000" w:themeColor="text1"/>
            </w:rPr>
            <w:t>the custom of disabled people. Indeed, a study by KPMG showed that three quarters of disabled people have left a shop or business due to poor “disability awareness or understanding”. It is no surprise that the “Walkaway Pound” – the revenue lost in these cases – totals as much as £420 million per week.</w:t>
          </w:r>
          <w:r w:rsidRPr="00923E36">
            <w:rPr>
              <w:rFonts w:ascii="Calibri" w:eastAsia="Roboto" w:hAnsi="Calibri" w:cs="Roboto"/>
              <w:color w:val="000000" w:themeColor="text1"/>
              <w:vertAlign w:val="superscript"/>
            </w:rPr>
            <w:footnoteReference w:id="75"/>
          </w:r>
        </w:p>
      </w:sdtContent>
    </w:sdt>
    <w:sdt>
      <w:sdtPr>
        <w:rPr>
          <w:rFonts w:ascii="Calibri" w:hAnsi="Calibri"/>
          <w:color w:val="000000" w:themeColor="text1"/>
        </w:rPr>
        <w:tag w:val="goog_rdk_441"/>
        <w:id w:val="-526648545"/>
      </w:sdtPr>
      <w:sdtContent>
        <w:p w14:paraId="000001BA"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442"/>
        <w:id w:val="-1045594611"/>
      </w:sdtPr>
      <w:sdtContent>
        <w:p w14:paraId="000001BB" w14:textId="63BC7C6D" w:rsidR="00261542"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 xml:space="preserve">The business case against such poor practice is, therefore, obvious. But for disabled people, </w:t>
          </w:r>
          <w:r w:rsidR="00835509" w:rsidRPr="00063EDF">
            <w:rPr>
              <w:rFonts w:ascii="Calibri" w:eastAsia="Roboto" w:hAnsi="Calibri" w:cs="Roboto"/>
              <w:color w:val="000000" w:themeColor="text1"/>
            </w:rPr>
            <w:t xml:space="preserve">such </w:t>
          </w:r>
          <w:r w:rsidRPr="00063EDF">
            <w:rPr>
              <w:rFonts w:ascii="Calibri" w:eastAsia="Roboto" w:hAnsi="Calibri" w:cs="Roboto"/>
              <w:color w:val="000000" w:themeColor="text1"/>
            </w:rPr>
            <w:t>shops are rejecting their custom on the basis of their disability</w:t>
          </w:r>
          <w:r w:rsidR="00C941E4" w:rsidRPr="00063EDF">
            <w:rPr>
              <w:rFonts w:ascii="Calibri" w:eastAsia="Roboto" w:hAnsi="Calibri" w:cs="Roboto"/>
              <w:color w:val="000000" w:themeColor="text1"/>
            </w:rPr>
            <w:t>, and this must change</w:t>
          </w:r>
          <w:r w:rsidRPr="00063EDF">
            <w:rPr>
              <w:rFonts w:ascii="Calibri" w:eastAsia="Roboto" w:hAnsi="Calibri" w:cs="Roboto"/>
              <w:color w:val="000000" w:themeColor="text1"/>
            </w:rPr>
            <w:t>. Abbi Brown states the urgency of the situation clearly: “I’m 26 years old; the DDA has been around for nearly as long as I’ve been alive, yet four in ten disabled adults are unable to access their local shops due to inaccessibility</w:t>
          </w:r>
          <w:r w:rsidRPr="00923E36">
            <w:rPr>
              <w:rFonts w:ascii="Calibri" w:eastAsia="Roboto" w:hAnsi="Calibri" w:cs="Roboto"/>
              <w:color w:val="000000" w:themeColor="text1"/>
            </w:rPr>
            <w:t>”.</w:t>
          </w:r>
          <w:r w:rsidRPr="00923E36">
            <w:rPr>
              <w:rFonts w:ascii="Calibri" w:eastAsia="Roboto" w:hAnsi="Calibri" w:cs="Roboto"/>
              <w:color w:val="000000" w:themeColor="text1"/>
              <w:vertAlign w:val="superscript"/>
            </w:rPr>
            <w:footnoteReference w:id="76"/>
          </w:r>
          <w:r w:rsidRPr="00923E36">
            <w:rPr>
              <w:rFonts w:ascii="Calibri" w:eastAsia="Roboto" w:hAnsi="Calibri" w:cs="Roboto"/>
              <w:color w:val="000000" w:themeColor="text1"/>
            </w:rPr>
            <w:t xml:space="preserve"> So while the business case for providing access is there for corporations to recognise and accept, ultimately, disabled people are be entitled to equal freedom to spend their hard-earned money –</w:t>
          </w:r>
          <w:r w:rsidRPr="00063EDF">
            <w:rPr>
              <w:rFonts w:ascii="Calibri" w:eastAsia="Roboto" w:hAnsi="Calibri" w:cs="Roboto"/>
              <w:color w:val="000000" w:themeColor="text1"/>
            </w:rPr>
            <w:t xml:space="preserve"> as the DDA intended to be the case. </w:t>
          </w:r>
        </w:p>
      </w:sdtContent>
    </w:sdt>
    <w:p w14:paraId="000001BE" w14:textId="5F67637D" w:rsidR="00261542" w:rsidRPr="00063EDF" w:rsidRDefault="00F53CDD">
      <w:pPr>
        <w:jc w:val="both"/>
        <w:rPr>
          <w:rFonts w:ascii="Calibri" w:eastAsia="Roboto" w:hAnsi="Calibri" w:cs="Roboto"/>
          <w:color w:val="000000" w:themeColor="text1"/>
        </w:rPr>
      </w:pPr>
      <w:sdt>
        <w:sdtPr>
          <w:rPr>
            <w:rFonts w:ascii="Calibri" w:hAnsi="Calibri"/>
            <w:color w:val="000000" w:themeColor="text1"/>
          </w:rPr>
          <w:tag w:val="goog_rdk_443"/>
          <w:id w:val="482511135"/>
        </w:sdtPr>
        <w:sdtContent/>
      </w:sdt>
      <w:sdt>
        <w:sdtPr>
          <w:rPr>
            <w:rFonts w:ascii="Calibri" w:hAnsi="Calibri"/>
            <w:color w:val="000000" w:themeColor="text1"/>
          </w:rPr>
          <w:tag w:val="goog_rdk_445"/>
          <w:id w:val="1281606341"/>
          <w:showingPlcHdr/>
        </w:sdtPr>
        <w:sdtContent>
          <w:r w:rsidR="00B62F64" w:rsidRPr="00063EDF">
            <w:rPr>
              <w:rFonts w:ascii="Calibri" w:hAnsi="Calibri"/>
              <w:color w:val="000000" w:themeColor="text1"/>
            </w:rPr>
            <w:t xml:space="preserve">     </w:t>
          </w:r>
        </w:sdtContent>
      </w:sdt>
    </w:p>
    <w:sdt>
      <w:sdtPr>
        <w:rPr>
          <w:rFonts w:ascii="Calibri" w:hAnsi="Calibri"/>
          <w:color w:val="000000" w:themeColor="text1"/>
        </w:rPr>
        <w:tag w:val="goog_rdk_446"/>
        <w:id w:val="-372152664"/>
      </w:sdtPr>
      <w:sdtContent>
        <w:p w14:paraId="06865BF2" w14:textId="2946DDD5" w:rsidR="008229AF" w:rsidRPr="00063EDF" w:rsidRDefault="0034505A" w:rsidP="008229AF">
          <w:pPr>
            <w:jc w:val="both"/>
            <w:rPr>
              <w:rFonts w:ascii="Calibri" w:eastAsia="Roboto" w:hAnsi="Calibri" w:cs="Roboto"/>
              <w:color w:val="000000" w:themeColor="text1"/>
            </w:rPr>
          </w:pPr>
          <w:r w:rsidRPr="00063EDF">
            <w:rPr>
              <w:rFonts w:ascii="Calibri" w:eastAsia="Roboto" w:hAnsi="Calibri" w:cs="Roboto"/>
              <w:color w:val="000000" w:themeColor="text1"/>
            </w:rPr>
            <w:t xml:space="preserve">For as long as equal access to goods and services – and workplaces – is denied to disabled people, the narrative against aspiration and achievement will endure. That is why it is imperative to ensure that appropriate standards </w:t>
          </w:r>
          <w:r w:rsidR="00101E00" w:rsidRPr="00063EDF">
            <w:rPr>
              <w:rFonts w:ascii="Calibri" w:eastAsia="Roboto" w:hAnsi="Calibri" w:cs="Roboto"/>
              <w:color w:val="000000" w:themeColor="text1"/>
            </w:rPr>
            <w:t>for</w:t>
          </w:r>
          <w:r w:rsidRPr="00063EDF">
            <w:rPr>
              <w:rFonts w:ascii="Calibri" w:eastAsia="Roboto" w:hAnsi="Calibri" w:cs="Roboto"/>
              <w:color w:val="000000" w:themeColor="text1"/>
            </w:rPr>
            <w:t xml:space="preserve"> equal access are in place</w:t>
          </w:r>
          <w:r w:rsidR="00257B52" w:rsidRPr="00063EDF">
            <w:rPr>
              <w:rFonts w:ascii="Calibri" w:eastAsia="Roboto" w:hAnsi="Calibri" w:cs="Roboto"/>
              <w:color w:val="000000" w:themeColor="text1"/>
            </w:rPr>
            <w:t>,</w:t>
          </w:r>
          <w:r w:rsidRPr="00063EDF">
            <w:rPr>
              <w:rFonts w:ascii="Calibri" w:eastAsia="Roboto" w:hAnsi="Calibri" w:cs="Roboto"/>
              <w:color w:val="000000" w:themeColor="text1"/>
            </w:rPr>
            <w:t xml:space="preserve"> and that they are enforced. To facilitate this, we propose a tax-tapering scheme which offers incentives for introducing adaptations, followed by fines for non-compliance. Helen Dolphin </w:t>
          </w:r>
          <w:r w:rsidR="00A37C51" w:rsidRPr="00063EDF">
            <w:rPr>
              <w:rFonts w:ascii="Calibri" w:eastAsia="Roboto" w:hAnsi="Calibri" w:cs="Roboto"/>
              <w:color w:val="000000" w:themeColor="text1"/>
            </w:rPr>
            <w:t xml:space="preserve">MBE </w:t>
          </w:r>
          <w:r w:rsidRPr="00063EDF">
            <w:rPr>
              <w:rFonts w:ascii="Calibri" w:eastAsia="Roboto" w:hAnsi="Calibri" w:cs="Roboto"/>
              <w:color w:val="000000" w:themeColor="text1"/>
            </w:rPr>
            <w:t xml:space="preserve">has </w:t>
          </w:r>
          <w:r w:rsidR="00211C4D" w:rsidRPr="00063EDF">
            <w:rPr>
              <w:rFonts w:ascii="Calibri" w:eastAsia="Roboto" w:hAnsi="Calibri" w:cs="Roboto"/>
              <w:color w:val="000000" w:themeColor="text1"/>
            </w:rPr>
            <w:t xml:space="preserve">also </w:t>
          </w:r>
          <w:r w:rsidRPr="00063EDF">
            <w:rPr>
              <w:rFonts w:ascii="Calibri" w:eastAsia="Roboto" w:hAnsi="Calibri" w:cs="Roboto"/>
              <w:color w:val="000000" w:themeColor="text1"/>
            </w:rPr>
            <w:t>suggested adding good accessibility as a condition for being granted certain licences because, “unfortunately, the Equality Act 2010 has not made businesses comply”.</w:t>
          </w:r>
          <w:r w:rsidRPr="00063EDF">
            <w:rPr>
              <w:rFonts w:ascii="Calibri" w:eastAsia="Roboto" w:hAnsi="Calibri" w:cs="Roboto"/>
              <w:color w:val="000000" w:themeColor="text1"/>
              <w:vertAlign w:val="superscript"/>
            </w:rPr>
            <w:footnoteReference w:id="77"/>
          </w:r>
          <w:r w:rsidRPr="00063EDF">
            <w:rPr>
              <w:rFonts w:ascii="Calibri" w:eastAsia="Roboto" w:hAnsi="Calibri" w:cs="Roboto"/>
              <w:color w:val="000000" w:themeColor="text1"/>
            </w:rPr>
            <w:t xml:space="preserve"> </w:t>
          </w:r>
          <w:r w:rsidR="00C224D4" w:rsidRPr="00063EDF">
            <w:rPr>
              <w:rFonts w:ascii="Calibri" w:eastAsia="Roboto" w:hAnsi="Calibri" w:cs="Roboto"/>
              <w:color w:val="000000" w:themeColor="text1"/>
            </w:rPr>
            <w:t>Similarly. t</w:t>
          </w:r>
          <w:r w:rsidR="008229AF" w:rsidRPr="00063EDF">
            <w:rPr>
              <w:rFonts w:ascii="Calibri" w:eastAsia="Roboto" w:hAnsi="Calibri" w:cs="Roboto"/>
              <w:color w:val="000000" w:themeColor="text1"/>
            </w:rPr>
            <w:t>he Women and Equalities Select Committee have said that “reliance on the minimum standards of the building regulations is not sufficient to secure an inclusive built environment”.</w:t>
          </w:r>
          <w:r w:rsidR="008229AF" w:rsidRPr="00063EDF">
            <w:rPr>
              <w:rFonts w:ascii="Calibri" w:eastAsia="Roboto" w:hAnsi="Calibri" w:cs="Roboto"/>
              <w:color w:val="000000" w:themeColor="text1"/>
              <w:vertAlign w:val="superscript"/>
            </w:rPr>
            <w:footnoteReference w:id="78"/>
          </w:r>
          <w:r w:rsidR="008229AF" w:rsidRPr="00063EDF">
            <w:rPr>
              <w:rFonts w:ascii="Calibri" w:eastAsia="Roboto" w:hAnsi="Calibri" w:cs="Roboto"/>
              <w:color w:val="000000" w:themeColor="text1"/>
            </w:rPr>
            <w:t xml:space="preserve"> Another key problem is enforcement: there are “systematic barriers” to enforcing the Equality Act standards and making a claim is much more difficult than it ought to be to secure such a basic right.</w:t>
          </w:r>
        </w:p>
        <w:p w14:paraId="7F4927EC" w14:textId="30910358" w:rsidR="008229AF" w:rsidRPr="00063EDF" w:rsidRDefault="008229AF" w:rsidP="008229AF">
          <w:pPr>
            <w:jc w:val="both"/>
            <w:rPr>
              <w:rFonts w:ascii="Calibri" w:eastAsia="Roboto" w:hAnsi="Calibri" w:cs="Roboto"/>
              <w:color w:val="000000" w:themeColor="text1"/>
            </w:rPr>
          </w:pPr>
        </w:p>
        <w:p w14:paraId="000001BF" w14:textId="1EB8FBA3" w:rsidR="00261542" w:rsidRPr="00063EDF" w:rsidRDefault="0034505A" w:rsidP="008229AF">
          <w:pPr>
            <w:jc w:val="both"/>
            <w:rPr>
              <w:rFonts w:ascii="Calibri" w:eastAsia="Roboto" w:hAnsi="Calibri" w:cs="Roboto"/>
              <w:color w:val="000000" w:themeColor="text1"/>
            </w:rPr>
          </w:pPr>
          <w:r w:rsidRPr="00063EDF">
            <w:rPr>
              <w:rFonts w:ascii="Calibri" w:eastAsia="Roboto" w:hAnsi="Calibri" w:cs="Roboto"/>
              <w:color w:val="000000" w:themeColor="text1"/>
            </w:rPr>
            <w:t xml:space="preserve">This is fundamentally an issue of freedom and equality of choice. Businesses need to understand that if they choose to ignore their responsibilities, they will find that a stick lies behind the carrot. </w:t>
          </w:r>
          <w:sdt>
            <w:sdtPr>
              <w:rPr>
                <w:rFonts w:ascii="Calibri" w:hAnsi="Calibri"/>
                <w:color w:val="000000" w:themeColor="text1"/>
              </w:rPr>
              <w:tag w:val="goog_rdk_448"/>
              <w:id w:val="-1386174178"/>
            </w:sdtPr>
            <w:sdtContent>
              <w:r w:rsidR="008229AF" w:rsidRPr="00063EDF">
                <w:rPr>
                  <w:rFonts w:ascii="Calibri" w:eastAsia="Roboto" w:hAnsi="Calibri" w:cs="Roboto"/>
                  <w:color w:val="000000" w:themeColor="text1"/>
                </w:rPr>
                <w:t xml:space="preserve">The first year of the five-year scheme – November 2019 - November 2020 – </w:t>
              </w:r>
              <w:r w:rsidR="00DA62A4" w:rsidRPr="00063EDF">
                <w:rPr>
                  <w:rFonts w:ascii="Calibri" w:eastAsia="Roboto" w:hAnsi="Calibri" w:cs="Roboto"/>
                  <w:color w:val="000000" w:themeColor="text1"/>
                </w:rPr>
                <w:t>w</w:t>
              </w:r>
              <w:r w:rsidR="008229AF" w:rsidRPr="00063EDF">
                <w:rPr>
                  <w:rFonts w:ascii="Calibri" w:eastAsia="Roboto" w:hAnsi="Calibri" w:cs="Roboto"/>
                  <w:color w:val="000000" w:themeColor="text1"/>
                </w:rPr>
                <w:t>ould see a tax reward being given to all businesses which undertook to make reasonable adjustments in order to become accessible within the first 12 months. The second year would see a reduced reward; the third year would see no reward. The fourth year would require businesses to meet the full costs themselves within that year and to pay for their name to be published in the local newspaper if they failed to comply</w:t>
              </w:r>
              <w:r w:rsidR="00DF76E9" w:rsidRPr="00063EDF">
                <w:rPr>
                  <w:rFonts w:ascii="Calibri" w:eastAsia="Roboto" w:hAnsi="Calibri" w:cs="Roboto"/>
                  <w:color w:val="000000" w:themeColor="text1"/>
                </w:rPr>
                <w:t>,</w:t>
              </w:r>
              <w:r w:rsidR="008229AF" w:rsidRPr="00063EDF">
                <w:rPr>
                  <w:rFonts w:ascii="Calibri" w:eastAsia="Roboto" w:hAnsi="Calibri" w:cs="Roboto"/>
                  <w:color w:val="000000" w:themeColor="text1"/>
                </w:rPr>
                <w:t xml:space="preserve"> and the fifth and final year would see any businesses which had still not made the necessary reasonable adjustments fined. </w:t>
              </w:r>
            </w:sdtContent>
          </w:sdt>
        </w:p>
      </w:sdtContent>
    </w:sdt>
    <w:sdt>
      <w:sdtPr>
        <w:rPr>
          <w:rFonts w:ascii="Calibri" w:hAnsi="Calibri"/>
          <w:color w:val="000000" w:themeColor="text1"/>
        </w:rPr>
        <w:tag w:val="goog_rdk_447"/>
        <w:id w:val="-2089768288"/>
        <w:showingPlcHdr/>
      </w:sdtPr>
      <w:sdtContent>
        <w:p w14:paraId="000001C2" w14:textId="1188D41D" w:rsidR="00261542" w:rsidRPr="00063EDF" w:rsidRDefault="008229AF">
          <w:pPr>
            <w:jc w:val="both"/>
            <w:rPr>
              <w:rFonts w:ascii="Calibri" w:eastAsia="Roboto" w:hAnsi="Calibri" w:cs="Roboto"/>
              <w:color w:val="000000" w:themeColor="text1"/>
            </w:rPr>
          </w:pPr>
          <w:r w:rsidRPr="00063EDF">
            <w:rPr>
              <w:rFonts w:ascii="Calibri" w:hAnsi="Calibri"/>
              <w:color w:val="000000" w:themeColor="text1"/>
            </w:rPr>
            <w:t xml:space="preserve">     </w:t>
          </w:r>
        </w:p>
      </w:sdtContent>
    </w:sdt>
    <w:sdt>
      <w:sdtPr>
        <w:rPr>
          <w:rFonts w:ascii="Calibri" w:hAnsi="Calibri"/>
          <w:color w:val="000000" w:themeColor="text1"/>
        </w:rPr>
        <w:tag w:val="goog_rdk_450"/>
        <w:id w:val="-755207897"/>
      </w:sdtPr>
      <w:sdtContent>
        <w:p w14:paraId="000001C3" w14:textId="0E549761" w:rsidR="00261542"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 xml:space="preserve">The rationale is simple. Quite apart from the cost to the economy and the Treasury of such counter-productive exclusion, the injustice of disabled people still being denied equal access to many providers of goods, facilities and services is a core part of the low-expectation narrative. </w:t>
          </w:r>
          <w:r w:rsidRPr="00923E36">
            <w:rPr>
              <w:rFonts w:ascii="Calibri" w:eastAsia="Roboto" w:hAnsi="Calibri" w:cs="Roboto"/>
              <w:color w:val="000000" w:themeColor="text1"/>
            </w:rPr>
            <w:t xml:space="preserve">Maximising the incentive for businesses and other </w:t>
          </w:r>
          <w:r w:rsidR="00CD76FE" w:rsidRPr="00923E36">
            <w:rPr>
              <w:rFonts w:ascii="Calibri" w:eastAsia="Roboto" w:hAnsi="Calibri" w:cs="Roboto"/>
              <w:color w:val="000000" w:themeColor="text1"/>
            </w:rPr>
            <w:t xml:space="preserve">service </w:t>
          </w:r>
          <w:r w:rsidRPr="00923E36">
            <w:rPr>
              <w:rFonts w:ascii="Calibri" w:eastAsia="Roboto" w:hAnsi="Calibri" w:cs="Roboto"/>
              <w:color w:val="000000" w:themeColor="text1"/>
            </w:rPr>
            <w:t>providers to address this themselves within a clear timeframe goes with the grain of a pro-business carrot-based approach while enabling Government to use a stick if access is still denied</w:t>
          </w:r>
          <w:r w:rsidRPr="00063EDF">
            <w:rPr>
              <w:rFonts w:ascii="Calibri" w:eastAsia="Roboto" w:hAnsi="Calibri" w:cs="Roboto"/>
              <w:b/>
              <w:color w:val="000000" w:themeColor="text1"/>
            </w:rPr>
            <w:t xml:space="preserve">. </w:t>
          </w:r>
          <w:r w:rsidRPr="00063EDF">
            <w:rPr>
              <w:rFonts w:ascii="Calibri" w:eastAsia="Roboto" w:hAnsi="Calibri" w:cs="Roboto"/>
              <w:color w:val="000000" w:themeColor="text1"/>
            </w:rPr>
            <w:t>It also shows that we have learnt the central lesson of the DDA: change does not happen by accident. For an exhortation to change to have credibility, it needs to be backed up by the power to ensure it does actually happen.</w:t>
          </w:r>
        </w:p>
      </w:sdtContent>
    </w:sdt>
    <w:sdt>
      <w:sdtPr>
        <w:rPr>
          <w:rFonts w:ascii="Calibri" w:hAnsi="Calibri"/>
          <w:color w:val="000000" w:themeColor="text1"/>
        </w:rPr>
        <w:tag w:val="goog_rdk_451"/>
        <w:id w:val="976264848"/>
      </w:sdtPr>
      <w:sdtContent>
        <w:p w14:paraId="000001C4"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452"/>
        <w:id w:val="1331641498"/>
      </w:sdtPr>
      <w:sdtContent>
        <w:p w14:paraId="000001C5" w14:textId="77777777" w:rsidR="00261542" w:rsidRPr="00923E36" w:rsidRDefault="0034505A" w:rsidP="00C83538">
          <w:pPr>
            <w:pBdr>
              <w:top w:val="nil"/>
              <w:left w:val="nil"/>
              <w:bottom w:val="nil"/>
              <w:right w:val="nil"/>
              <w:between w:val="nil"/>
            </w:pBdr>
            <w:ind w:left="720"/>
            <w:jc w:val="both"/>
            <w:rPr>
              <w:rFonts w:ascii="Calibri" w:eastAsia="Roboto" w:hAnsi="Calibri" w:cs="Roboto"/>
              <w:color w:val="000000" w:themeColor="text1"/>
            </w:rPr>
          </w:pPr>
          <w:r w:rsidRPr="00923E36">
            <w:rPr>
              <w:rFonts w:ascii="Calibri" w:eastAsia="Roboto" w:hAnsi="Calibri" w:cs="Roboto"/>
              <w:b/>
              <w:color w:val="000000" w:themeColor="text1"/>
            </w:rPr>
            <w:t>Recommendation 7:</w:t>
          </w:r>
          <w:r w:rsidRPr="00923E36">
            <w:rPr>
              <w:rFonts w:ascii="Calibri" w:eastAsia="Roboto" w:hAnsi="Calibri" w:cs="Roboto"/>
              <w:color w:val="000000" w:themeColor="text1"/>
            </w:rPr>
            <w:t xml:space="preserve"> Review the current standards governing accessibility of the built environment, particularly with regard to those buildings from which goods and services are sold direct to the public, e.g. the retail sector, to ensure effective access for disabled people to enjoy independent lives; and</w:t>
          </w:r>
        </w:p>
      </w:sdtContent>
    </w:sdt>
    <w:sdt>
      <w:sdtPr>
        <w:rPr>
          <w:rFonts w:ascii="Calibri" w:hAnsi="Calibri"/>
          <w:color w:val="000000" w:themeColor="text1"/>
        </w:rPr>
        <w:tag w:val="goog_rdk_453"/>
        <w:id w:val="806592139"/>
      </w:sdtPr>
      <w:sdtContent>
        <w:p w14:paraId="000001C6" w14:textId="77777777" w:rsidR="00261542" w:rsidRPr="00923E36" w:rsidRDefault="00F53CDD" w:rsidP="00C83538">
          <w:pPr>
            <w:pBdr>
              <w:top w:val="nil"/>
              <w:left w:val="nil"/>
              <w:bottom w:val="nil"/>
              <w:right w:val="nil"/>
              <w:between w:val="nil"/>
            </w:pBdr>
            <w:ind w:left="720"/>
            <w:jc w:val="both"/>
            <w:rPr>
              <w:rFonts w:ascii="Calibri" w:eastAsia="Roboto" w:hAnsi="Calibri" w:cs="Roboto"/>
              <w:color w:val="000000" w:themeColor="text1"/>
            </w:rPr>
          </w:pPr>
        </w:p>
      </w:sdtContent>
    </w:sdt>
    <w:sdt>
      <w:sdtPr>
        <w:rPr>
          <w:rFonts w:ascii="Calibri" w:hAnsi="Calibri"/>
          <w:color w:val="000000" w:themeColor="text1"/>
        </w:rPr>
        <w:tag w:val="goog_rdk_454"/>
        <w:id w:val="-1762436513"/>
      </w:sdtPr>
      <w:sdtContent>
        <w:p w14:paraId="000001C7" w14:textId="77777777" w:rsidR="00261542" w:rsidRPr="00923E36" w:rsidRDefault="0034505A" w:rsidP="00C83538">
          <w:pPr>
            <w:pBdr>
              <w:top w:val="nil"/>
              <w:left w:val="nil"/>
              <w:bottom w:val="nil"/>
              <w:right w:val="nil"/>
              <w:between w:val="nil"/>
            </w:pBdr>
            <w:spacing w:after="160"/>
            <w:ind w:left="720"/>
            <w:jc w:val="both"/>
            <w:rPr>
              <w:rFonts w:ascii="Calibri" w:eastAsia="Roboto" w:hAnsi="Calibri" w:cs="Roboto"/>
              <w:color w:val="000000" w:themeColor="text1"/>
            </w:rPr>
          </w:pPr>
          <w:r w:rsidRPr="00923E36">
            <w:rPr>
              <w:rFonts w:ascii="Calibri" w:eastAsia="Roboto" w:hAnsi="Calibri" w:cs="Roboto"/>
              <w:b/>
              <w:color w:val="000000" w:themeColor="text1"/>
            </w:rPr>
            <w:t>Recommendation 8</w:t>
          </w:r>
          <w:r w:rsidRPr="00923E36">
            <w:rPr>
              <w:rFonts w:ascii="Calibri" w:eastAsia="Roboto" w:hAnsi="Calibri" w:cs="Roboto"/>
              <w:color w:val="000000" w:themeColor="text1"/>
            </w:rPr>
            <w:t xml:space="preserve">: Ensure enforcement of these standards and encourage adherence by a dual carrot and stick approach, based on incentives for being proactive and eventual fines for non-compliance. </w:t>
          </w:r>
        </w:p>
      </w:sdtContent>
    </w:sdt>
    <w:sdt>
      <w:sdtPr>
        <w:rPr>
          <w:rFonts w:ascii="Calibri" w:hAnsi="Calibri"/>
          <w:color w:val="000000" w:themeColor="text1"/>
        </w:rPr>
        <w:tag w:val="goog_rdk_455"/>
        <w:id w:val="1067760878"/>
      </w:sdtPr>
      <w:sdtContent>
        <w:p w14:paraId="000001C8"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456"/>
        <w:id w:val="1283762510"/>
      </w:sdtPr>
      <w:sdtContent>
        <w:p w14:paraId="000001CA" w14:textId="16776F51" w:rsidR="00261542" w:rsidRPr="00063EDF" w:rsidRDefault="0034505A" w:rsidP="003E5F69">
          <w:pPr>
            <w:jc w:val="both"/>
            <w:outlineLvl w:val="0"/>
            <w:rPr>
              <w:rFonts w:ascii="Calibri" w:eastAsia="Roboto" w:hAnsi="Calibri" w:cs="Roboto"/>
              <w:color w:val="000000" w:themeColor="text1"/>
            </w:rPr>
          </w:pPr>
          <w:r w:rsidRPr="00063EDF">
            <w:rPr>
              <w:rFonts w:ascii="Calibri" w:eastAsia="Roboto" w:hAnsi="Calibri" w:cs="Roboto"/>
              <w:b/>
              <w:color w:val="000000" w:themeColor="text1"/>
            </w:rPr>
            <w:t xml:space="preserve">Transparent and consistent reporting </w:t>
          </w:r>
        </w:p>
      </w:sdtContent>
    </w:sdt>
    <w:sdt>
      <w:sdtPr>
        <w:rPr>
          <w:rFonts w:ascii="Calibri" w:hAnsi="Calibri"/>
          <w:color w:val="000000" w:themeColor="text1"/>
        </w:rPr>
        <w:tag w:val="goog_rdk_458"/>
        <w:id w:val="-1827434624"/>
      </w:sdtPr>
      <w:sdtContent>
        <w:p w14:paraId="000001CB" w14:textId="615E05CE" w:rsidR="00261542"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 xml:space="preserve">Transparent reporting by large companies on workforce data has played an important </w:t>
          </w:r>
          <w:r w:rsidR="003E33FC" w:rsidRPr="00063EDF">
            <w:rPr>
              <w:rFonts w:ascii="Calibri" w:eastAsia="Roboto" w:hAnsi="Calibri" w:cs="Roboto"/>
              <w:color w:val="000000" w:themeColor="text1"/>
            </w:rPr>
            <w:t xml:space="preserve">part </w:t>
          </w:r>
          <w:r w:rsidRPr="00063EDF">
            <w:rPr>
              <w:rFonts w:ascii="Calibri" w:eastAsia="Roboto" w:hAnsi="Calibri" w:cs="Roboto"/>
              <w:color w:val="000000" w:themeColor="text1"/>
            </w:rPr>
            <w:t>in promoting positive change. The Government has legislated to require reporting on gender pay gaps, and – after the failure of the voluntary reporting mechanism – are now consulting on whether the same should be done for race.</w:t>
          </w:r>
          <w:r w:rsidRPr="00063EDF">
            <w:rPr>
              <w:rFonts w:ascii="Calibri" w:eastAsia="Roboto" w:hAnsi="Calibri" w:cs="Roboto"/>
              <w:color w:val="000000" w:themeColor="text1"/>
              <w:vertAlign w:val="superscript"/>
            </w:rPr>
            <w:footnoteReference w:id="79"/>
          </w:r>
          <w:r w:rsidRPr="00063EDF">
            <w:rPr>
              <w:rFonts w:ascii="Calibri" w:eastAsia="Roboto" w:hAnsi="Calibri" w:cs="Roboto"/>
              <w:color w:val="000000" w:themeColor="text1"/>
            </w:rPr>
            <w:t xml:space="preserve"> </w:t>
          </w:r>
          <w:r w:rsidR="006B5504" w:rsidRPr="00063EDF">
            <w:rPr>
              <w:rFonts w:ascii="Calibri" w:eastAsia="Roboto" w:hAnsi="Calibri" w:cs="Roboto"/>
              <w:color w:val="000000" w:themeColor="text1"/>
            </w:rPr>
            <w:t>As</w:t>
          </w:r>
          <w:r w:rsidRPr="00063EDF">
            <w:rPr>
              <w:rFonts w:ascii="Calibri" w:eastAsia="Roboto" w:hAnsi="Calibri" w:cs="Roboto"/>
              <w:color w:val="000000" w:themeColor="text1"/>
            </w:rPr>
            <w:t xml:space="preserve"> has been recognised for many years, “businesses may find further incentives to improve their recruitment and retention of disabled people from a commitment to publish information on their record, for example as part of their annual report. This would signal a commitment at board level which may be important in engaging staff throughout the organisation”.</w:t>
          </w:r>
          <w:r w:rsidRPr="00063EDF">
            <w:rPr>
              <w:rFonts w:ascii="Calibri" w:eastAsia="Roboto" w:hAnsi="Calibri" w:cs="Roboto"/>
              <w:color w:val="000000" w:themeColor="text1"/>
              <w:vertAlign w:val="superscript"/>
            </w:rPr>
            <w:footnoteReference w:id="80"/>
          </w:r>
          <w:r w:rsidRPr="00063EDF">
            <w:rPr>
              <w:rFonts w:ascii="Calibri" w:eastAsia="Roboto" w:hAnsi="Calibri" w:cs="Roboto"/>
              <w:color w:val="000000" w:themeColor="text1"/>
            </w:rPr>
            <w:t xml:space="preserve"> The argument is therefore one of basic consistency: if equality of opportunity is ever to mean anything, disability must be treated the same as other protected characteristic groups,</w:t>
          </w:r>
          <w:r w:rsidR="008D37DD" w:rsidRPr="00063EDF">
            <w:rPr>
              <w:rFonts w:ascii="Calibri" w:eastAsia="Roboto" w:hAnsi="Calibri" w:cs="Roboto"/>
              <w:color w:val="000000" w:themeColor="text1"/>
            </w:rPr>
            <w:t xml:space="preserve"> including</w:t>
          </w:r>
          <w:r w:rsidRPr="00063EDF">
            <w:rPr>
              <w:rFonts w:ascii="Calibri" w:eastAsia="Roboto" w:hAnsi="Calibri" w:cs="Roboto"/>
              <w:color w:val="000000" w:themeColor="text1"/>
            </w:rPr>
            <w:t xml:space="preserve"> </w:t>
          </w:r>
          <w:r w:rsidR="002609B3" w:rsidRPr="00063EDF">
            <w:rPr>
              <w:rFonts w:ascii="Calibri" w:eastAsia="Roboto" w:hAnsi="Calibri" w:cs="Roboto"/>
              <w:color w:val="000000" w:themeColor="text1"/>
            </w:rPr>
            <w:t>gender and race</w:t>
          </w:r>
          <w:r w:rsidRPr="00063EDF">
            <w:rPr>
              <w:rFonts w:ascii="Calibri" w:eastAsia="Roboto" w:hAnsi="Calibri" w:cs="Roboto"/>
              <w:color w:val="000000" w:themeColor="text1"/>
            </w:rPr>
            <w:t>.</w:t>
          </w:r>
        </w:p>
      </w:sdtContent>
    </w:sdt>
    <w:sdt>
      <w:sdtPr>
        <w:rPr>
          <w:rFonts w:ascii="Calibri" w:hAnsi="Calibri"/>
          <w:color w:val="000000" w:themeColor="text1"/>
        </w:rPr>
        <w:tag w:val="goog_rdk_459"/>
        <w:id w:val="1890301743"/>
      </w:sdtPr>
      <w:sdtContent>
        <w:p w14:paraId="000001CC"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460"/>
        <w:id w:val="1904639260"/>
      </w:sdtPr>
      <w:sdtContent>
        <w:p w14:paraId="211710C6" w14:textId="7E8BC417" w:rsidR="00DC0A67" w:rsidRPr="00063EDF" w:rsidRDefault="00C56C2A">
          <w:pPr>
            <w:jc w:val="both"/>
            <w:rPr>
              <w:rFonts w:ascii="Calibri" w:eastAsia="Roboto" w:hAnsi="Calibri" w:cs="Roboto"/>
              <w:color w:val="000000" w:themeColor="text1"/>
            </w:rPr>
          </w:pPr>
          <w:r w:rsidRPr="00063EDF">
            <w:rPr>
              <w:rFonts w:ascii="Calibri" w:eastAsia="Roboto" w:hAnsi="Calibri" w:cs="Roboto"/>
              <w:color w:val="000000" w:themeColor="text1"/>
            </w:rPr>
            <w:t>Therefore, w</w:t>
          </w:r>
          <w:r w:rsidR="0034505A" w:rsidRPr="00063EDF">
            <w:rPr>
              <w:rFonts w:ascii="Calibri" w:eastAsia="Roboto" w:hAnsi="Calibri" w:cs="Roboto"/>
              <w:color w:val="000000" w:themeColor="text1"/>
            </w:rPr>
            <w:t>hile the publication last year of a voluntary reporting framework for disability in the workplace is a step in the right direction,</w:t>
          </w:r>
          <w:r w:rsidR="0034505A" w:rsidRPr="00063EDF">
            <w:rPr>
              <w:rFonts w:ascii="Calibri" w:eastAsia="Roboto" w:hAnsi="Calibri" w:cs="Roboto"/>
              <w:color w:val="000000" w:themeColor="text1"/>
              <w:vertAlign w:val="superscript"/>
            </w:rPr>
            <w:footnoteReference w:id="81"/>
          </w:r>
          <w:r w:rsidR="0034505A" w:rsidRPr="00063EDF">
            <w:rPr>
              <w:rFonts w:ascii="Calibri" w:eastAsia="Roboto" w:hAnsi="Calibri" w:cs="Roboto"/>
              <w:color w:val="000000" w:themeColor="text1"/>
            </w:rPr>
            <w:t xml:space="preserve"> we </w:t>
          </w:r>
          <w:r w:rsidR="008F3583" w:rsidRPr="00063EDF">
            <w:rPr>
              <w:rFonts w:ascii="Calibri" w:eastAsia="Roboto" w:hAnsi="Calibri" w:cs="Roboto"/>
              <w:color w:val="000000" w:themeColor="text1"/>
            </w:rPr>
            <w:t>urge</w:t>
          </w:r>
          <w:r w:rsidR="0034505A" w:rsidRPr="00063EDF">
            <w:rPr>
              <w:rFonts w:ascii="Calibri" w:eastAsia="Roboto" w:hAnsi="Calibri" w:cs="Roboto"/>
              <w:color w:val="000000" w:themeColor="text1"/>
            </w:rPr>
            <w:t xml:space="preserve"> the Government</w:t>
          </w:r>
          <w:r w:rsidR="008F3583" w:rsidRPr="00063EDF">
            <w:rPr>
              <w:rFonts w:ascii="Calibri" w:eastAsia="Roboto" w:hAnsi="Calibri" w:cs="Roboto"/>
              <w:color w:val="000000" w:themeColor="text1"/>
            </w:rPr>
            <w:t xml:space="preserve"> to</w:t>
          </w:r>
          <w:r w:rsidR="0034505A" w:rsidRPr="00063EDF">
            <w:rPr>
              <w:rFonts w:ascii="Calibri" w:eastAsia="Roboto" w:hAnsi="Calibri" w:cs="Roboto"/>
              <w:color w:val="000000" w:themeColor="text1"/>
            </w:rPr>
            <w:t xml:space="preserve"> </w:t>
          </w:r>
          <w:r w:rsidR="008F3583" w:rsidRPr="00063EDF">
            <w:rPr>
              <w:rFonts w:ascii="Calibri" w:eastAsia="Roboto" w:hAnsi="Calibri" w:cs="Roboto"/>
              <w:color w:val="000000" w:themeColor="text1"/>
            </w:rPr>
            <w:t>learn the principal lesson of reporting on other protected characteristics</w:t>
          </w:r>
          <w:r w:rsidR="009F5CFD" w:rsidRPr="00063EDF">
            <w:rPr>
              <w:rFonts w:ascii="Calibri" w:eastAsia="Roboto" w:hAnsi="Calibri" w:cs="Roboto"/>
              <w:color w:val="000000" w:themeColor="text1"/>
            </w:rPr>
            <w:t xml:space="preserve"> and move straight to mandatory reporting </w:t>
          </w:r>
          <w:r w:rsidR="008F6E1C" w:rsidRPr="00063EDF">
            <w:rPr>
              <w:rFonts w:ascii="Calibri" w:eastAsia="Roboto" w:hAnsi="Calibri" w:cs="Roboto"/>
              <w:color w:val="000000" w:themeColor="text1"/>
            </w:rPr>
            <w:t xml:space="preserve">on disability </w:t>
          </w:r>
          <w:r w:rsidR="009F5CFD" w:rsidRPr="00063EDF">
            <w:rPr>
              <w:rFonts w:ascii="Calibri" w:eastAsia="Roboto" w:hAnsi="Calibri" w:cs="Roboto"/>
              <w:color w:val="000000" w:themeColor="text1"/>
            </w:rPr>
            <w:t>for firms of more than 250 employees</w:t>
          </w:r>
          <w:r w:rsidR="008F3583" w:rsidRPr="00063EDF">
            <w:rPr>
              <w:rFonts w:ascii="Calibri" w:eastAsia="Roboto" w:hAnsi="Calibri" w:cs="Roboto"/>
              <w:color w:val="000000" w:themeColor="text1"/>
            </w:rPr>
            <w:t xml:space="preserve">. The evidence is clear: </w:t>
          </w:r>
          <w:r w:rsidR="009F5CFD" w:rsidRPr="00063EDF">
            <w:rPr>
              <w:rFonts w:ascii="Calibri" w:eastAsia="Roboto" w:hAnsi="Calibri" w:cs="Roboto"/>
              <w:color w:val="000000" w:themeColor="text1"/>
            </w:rPr>
            <w:t>the Government’s own figures show that</w:t>
          </w:r>
          <w:r w:rsidR="0017470A" w:rsidRPr="00063EDF">
            <w:rPr>
              <w:rFonts w:ascii="Calibri" w:eastAsia="Roboto" w:hAnsi="Calibri" w:cs="Roboto"/>
              <w:color w:val="000000" w:themeColor="text1"/>
            </w:rPr>
            <w:t xml:space="preserve"> when they left it to </w:t>
          </w:r>
          <w:r w:rsidR="00E2771C" w:rsidRPr="00063EDF">
            <w:rPr>
              <w:rFonts w:ascii="Calibri" w:eastAsia="Roboto" w:hAnsi="Calibri" w:cs="Roboto"/>
              <w:color w:val="000000" w:themeColor="text1"/>
            </w:rPr>
            <w:t>the business community to report data voluntarily,</w:t>
          </w:r>
          <w:r w:rsidR="009F5CFD" w:rsidRPr="00063EDF">
            <w:rPr>
              <w:rFonts w:ascii="Calibri" w:eastAsia="Roboto" w:hAnsi="Calibri" w:cs="Roboto"/>
              <w:color w:val="000000" w:themeColor="text1"/>
            </w:rPr>
            <w:t xml:space="preserve"> only 11% of employees </w:t>
          </w:r>
          <w:r w:rsidR="000F468D" w:rsidRPr="00063EDF">
            <w:rPr>
              <w:rFonts w:ascii="Calibri" w:eastAsia="Roboto" w:hAnsi="Calibri" w:cs="Roboto"/>
              <w:color w:val="000000" w:themeColor="text1"/>
            </w:rPr>
            <w:t>said</w:t>
          </w:r>
          <w:r w:rsidR="009F5CFD" w:rsidRPr="00063EDF">
            <w:rPr>
              <w:rFonts w:ascii="Calibri" w:eastAsia="Roboto" w:hAnsi="Calibri" w:cs="Roboto"/>
              <w:color w:val="000000" w:themeColor="text1"/>
            </w:rPr>
            <w:t xml:space="preserve"> that their organisation collected data on ethnicity pay.</w:t>
          </w:r>
          <w:r w:rsidR="00F2387F" w:rsidRPr="00063EDF">
            <w:rPr>
              <w:rStyle w:val="FootnoteReference"/>
              <w:rFonts w:ascii="Calibri" w:eastAsia="Roboto" w:hAnsi="Calibri" w:cs="Roboto"/>
              <w:color w:val="000000" w:themeColor="text1"/>
            </w:rPr>
            <w:footnoteReference w:id="82"/>
          </w:r>
          <w:r w:rsidR="009F5CFD" w:rsidRPr="00063EDF">
            <w:rPr>
              <w:rFonts w:ascii="Calibri" w:eastAsia="Roboto" w:hAnsi="Calibri" w:cs="Roboto"/>
              <w:color w:val="000000" w:themeColor="text1"/>
            </w:rPr>
            <w:t xml:space="preserve"> The question is</w:t>
          </w:r>
          <w:r w:rsidR="00F2387F" w:rsidRPr="00063EDF">
            <w:rPr>
              <w:rFonts w:ascii="Calibri" w:eastAsia="Roboto" w:hAnsi="Calibri" w:cs="Roboto"/>
              <w:color w:val="000000" w:themeColor="text1"/>
            </w:rPr>
            <w:t>,</w:t>
          </w:r>
          <w:r w:rsidR="009F5CFD" w:rsidRPr="00063EDF">
            <w:rPr>
              <w:rFonts w:ascii="Calibri" w:eastAsia="Roboto" w:hAnsi="Calibri" w:cs="Roboto"/>
              <w:color w:val="000000" w:themeColor="text1"/>
            </w:rPr>
            <w:t xml:space="preserve"> therefore</w:t>
          </w:r>
          <w:r w:rsidR="00F2387F" w:rsidRPr="00063EDF">
            <w:rPr>
              <w:rFonts w:ascii="Calibri" w:eastAsia="Roboto" w:hAnsi="Calibri" w:cs="Roboto"/>
              <w:color w:val="000000" w:themeColor="text1"/>
            </w:rPr>
            <w:t>,</w:t>
          </w:r>
          <w:r w:rsidR="009F5CFD" w:rsidRPr="00063EDF">
            <w:rPr>
              <w:rFonts w:ascii="Calibri" w:eastAsia="Roboto" w:hAnsi="Calibri" w:cs="Roboto"/>
              <w:color w:val="000000" w:themeColor="text1"/>
            </w:rPr>
            <w:t xml:space="preserve"> that if v</w:t>
          </w:r>
          <w:r w:rsidR="008F3583" w:rsidRPr="00063EDF">
            <w:rPr>
              <w:rFonts w:ascii="Calibri" w:eastAsia="Roboto" w:hAnsi="Calibri" w:cs="Roboto"/>
              <w:color w:val="000000" w:themeColor="text1"/>
            </w:rPr>
            <w:t>oluntary reporting is not working for race, why should it work for disability? Yet</w:t>
          </w:r>
          <w:r w:rsidR="009F5CFD" w:rsidRPr="00063EDF">
            <w:rPr>
              <w:rFonts w:ascii="Calibri" w:eastAsia="Roboto" w:hAnsi="Calibri" w:cs="Roboto"/>
              <w:color w:val="000000" w:themeColor="text1"/>
            </w:rPr>
            <w:t xml:space="preserve">, incredibly, </w:t>
          </w:r>
          <w:r w:rsidR="008F3583" w:rsidRPr="00063EDF">
            <w:rPr>
              <w:rFonts w:ascii="Calibri" w:eastAsia="Roboto" w:hAnsi="Calibri" w:cs="Roboto"/>
              <w:color w:val="000000" w:themeColor="text1"/>
            </w:rPr>
            <w:t xml:space="preserve">the voluntary reporting framework for disability was published last year </w:t>
          </w:r>
          <w:r w:rsidR="000F468D" w:rsidRPr="00063EDF">
            <w:rPr>
              <w:rFonts w:ascii="Calibri" w:eastAsia="Roboto" w:hAnsi="Calibri" w:cs="Roboto"/>
              <w:color w:val="000000" w:themeColor="text1"/>
              <w:u w:val="single"/>
            </w:rPr>
            <w:t>after</w:t>
          </w:r>
          <w:r w:rsidR="009F5CFD" w:rsidRPr="00063EDF">
            <w:rPr>
              <w:rFonts w:ascii="Calibri" w:eastAsia="Roboto" w:hAnsi="Calibri" w:cs="Roboto"/>
              <w:color w:val="000000" w:themeColor="text1"/>
            </w:rPr>
            <w:t xml:space="preserve"> the Government had already</w:t>
          </w:r>
          <w:r w:rsidR="008444DB" w:rsidRPr="00063EDF">
            <w:rPr>
              <w:rFonts w:ascii="Calibri" w:eastAsia="Roboto" w:hAnsi="Calibri" w:cs="Roboto"/>
              <w:color w:val="000000" w:themeColor="text1"/>
            </w:rPr>
            <w:t xml:space="preserve"> </w:t>
          </w:r>
          <w:r w:rsidR="00DC0A67" w:rsidRPr="00063EDF">
            <w:rPr>
              <w:rFonts w:ascii="Calibri" w:eastAsia="Roboto" w:hAnsi="Calibri" w:cs="Roboto"/>
              <w:color w:val="000000" w:themeColor="text1"/>
            </w:rPr>
            <w:t>began</w:t>
          </w:r>
          <w:r w:rsidR="008444DB" w:rsidRPr="00063EDF">
            <w:rPr>
              <w:rFonts w:ascii="Calibri" w:eastAsia="Roboto" w:hAnsi="Calibri" w:cs="Roboto"/>
              <w:color w:val="000000" w:themeColor="text1"/>
            </w:rPr>
            <w:t xml:space="preserve"> </w:t>
          </w:r>
          <w:r w:rsidR="00DC0A67" w:rsidRPr="00063EDF">
            <w:rPr>
              <w:rFonts w:ascii="Calibri" w:eastAsia="Roboto" w:hAnsi="Calibri" w:cs="Roboto"/>
              <w:color w:val="000000" w:themeColor="text1"/>
            </w:rPr>
            <w:t>consulting</w:t>
          </w:r>
          <w:r w:rsidR="008444DB" w:rsidRPr="00063EDF">
            <w:rPr>
              <w:rFonts w:ascii="Calibri" w:eastAsia="Roboto" w:hAnsi="Calibri" w:cs="Roboto"/>
              <w:color w:val="000000" w:themeColor="text1"/>
            </w:rPr>
            <w:t xml:space="preserve"> on </w:t>
          </w:r>
          <w:r w:rsidR="008444DB" w:rsidRPr="00063EDF">
            <w:rPr>
              <w:rFonts w:ascii="Calibri" w:eastAsia="Roboto" w:hAnsi="Calibri" w:cs="Roboto"/>
              <w:color w:val="000000" w:themeColor="text1"/>
            </w:rPr>
            <w:lastRenderedPageBreak/>
            <w:t xml:space="preserve">mandatory reporting on race </w:t>
          </w:r>
          <w:r w:rsidR="00EE36D5" w:rsidRPr="00063EDF">
            <w:rPr>
              <w:rFonts w:ascii="Calibri" w:eastAsia="Roboto" w:hAnsi="Calibri" w:cs="Roboto"/>
              <w:color w:val="000000" w:themeColor="text1"/>
            </w:rPr>
            <w:t xml:space="preserve">on the grounds that </w:t>
          </w:r>
          <w:r w:rsidR="00DE36D4" w:rsidRPr="00063EDF">
            <w:rPr>
              <w:rFonts w:ascii="Calibri" w:eastAsia="Roboto" w:hAnsi="Calibri" w:cs="Roboto"/>
              <w:color w:val="000000" w:themeColor="text1"/>
            </w:rPr>
            <w:t xml:space="preserve">the </w:t>
          </w:r>
          <w:r w:rsidR="009F5CFD" w:rsidRPr="00063EDF">
            <w:rPr>
              <w:rFonts w:ascii="Calibri" w:eastAsia="Roboto" w:hAnsi="Calibri" w:cs="Roboto"/>
              <w:color w:val="000000" w:themeColor="text1"/>
            </w:rPr>
            <w:t>volun</w:t>
          </w:r>
          <w:r w:rsidR="008444DB" w:rsidRPr="00063EDF">
            <w:rPr>
              <w:rFonts w:ascii="Calibri" w:eastAsia="Roboto" w:hAnsi="Calibri" w:cs="Roboto"/>
              <w:color w:val="000000" w:themeColor="text1"/>
            </w:rPr>
            <w:t>t</w:t>
          </w:r>
          <w:r w:rsidR="009F5CFD" w:rsidRPr="00063EDF">
            <w:rPr>
              <w:rFonts w:ascii="Calibri" w:eastAsia="Roboto" w:hAnsi="Calibri" w:cs="Roboto"/>
              <w:color w:val="000000" w:themeColor="text1"/>
            </w:rPr>
            <w:t xml:space="preserve">ary </w:t>
          </w:r>
          <w:r w:rsidR="00DE36D4" w:rsidRPr="00063EDF">
            <w:rPr>
              <w:rFonts w:ascii="Calibri" w:eastAsia="Roboto" w:hAnsi="Calibri" w:cs="Roboto"/>
              <w:color w:val="000000" w:themeColor="text1"/>
            </w:rPr>
            <w:t>system</w:t>
          </w:r>
          <w:r w:rsidR="009F5CFD" w:rsidRPr="00063EDF">
            <w:rPr>
              <w:rFonts w:ascii="Calibri" w:eastAsia="Roboto" w:hAnsi="Calibri" w:cs="Roboto"/>
              <w:color w:val="000000" w:themeColor="text1"/>
            </w:rPr>
            <w:t xml:space="preserve"> </w:t>
          </w:r>
          <w:r w:rsidR="008444DB" w:rsidRPr="00063EDF">
            <w:rPr>
              <w:rFonts w:ascii="Calibri" w:eastAsia="Roboto" w:hAnsi="Calibri" w:cs="Roboto"/>
              <w:color w:val="000000" w:themeColor="text1"/>
            </w:rPr>
            <w:t xml:space="preserve">had only secured </w:t>
          </w:r>
          <w:r w:rsidR="00F2387F" w:rsidRPr="00063EDF">
            <w:rPr>
              <w:rFonts w:ascii="Calibri" w:eastAsia="Roboto" w:hAnsi="Calibri" w:cs="Roboto"/>
              <w:color w:val="000000" w:themeColor="text1"/>
            </w:rPr>
            <w:t>“</w:t>
          </w:r>
          <w:r w:rsidR="008444DB" w:rsidRPr="00063EDF">
            <w:rPr>
              <w:rFonts w:ascii="Calibri" w:eastAsia="Roboto" w:hAnsi="Calibri" w:cs="Roboto"/>
              <w:color w:val="000000" w:themeColor="text1"/>
            </w:rPr>
            <w:t>limited progress</w:t>
          </w:r>
          <w:r w:rsidR="00F2387F" w:rsidRPr="00063EDF">
            <w:rPr>
              <w:rFonts w:ascii="Calibri" w:eastAsia="Roboto" w:hAnsi="Calibri" w:cs="Roboto"/>
              <w:color w:val="000000" w:themeColor="text1"/>
            </w:rPr>
            <w:t>”</w:t>
          </w:r>
          <w:r w:rsidR="00DC0A67" w:rsidRPr="00063EDF">
            <w:rPr>
              <w:rFonts w:ascii="Calibri" w:eastAsia="Roboto" w:hAnsi="Calibri" w:cs="Roboto"/>
              <w:color w:val="000000" w:themeColor="text1"/>
            </w:rPr>
            <w:t>.</w:t>
          </w:r>
          <w:r w:rsidR="008444DB" w:rsidRPr="00063EDF">
            <w:rPr>
              <w:rFonts w:ascii="Calibri" w:eastAsia="Roboto" w:hAnsi="Calibri" w:cs="Roboto"/>
              <w:color w:val="000000" w:themeColor="text1"/>
            </w:rPr>
            <w:t xml:space="preserve"> It is </w:t>
          </w:r>
          <w:r w:rsidR="00EE36D5" w:rsidRPr="00063EDF">
            <w:rPr>
              <w:rFonts w:ascii="Calibri" w:eastAsia="Roboto" w:hAnsi="Calibri" w:cs="Roboto"/>
              <w:color w:val="000000" w:themeColor="text1"/>
            </w:rPr>
            <w:t>therefore</w:t>
          </w:r>
          <w:r w:rsidR="00653B24" w:rsidRPr="00063EDF">
            <w:rPr>
              <w:rFonts w:ascii="Calibri" w:eastAsia="Roboto" w:hAnsi="Calibri" w:cs="Roboto"/>
              <w:color w:val="000000" w:themeColor="text1"/>
            </w:rPr>
            <w:t xml:space="preserve"> </w:t>
          </w:r>
          <w:r w:rsidR="008444DB" w:rsidRPr="00063EDF">
            <w:rPr>
              <w:rFonts w:ascii="Calibri" w:eastAsia="Roboto" w:hAnsi="Calibri" w:cs="Roboto"/>
              <w:color w:val="000000" w:themeColor="text1"/>
            </w:rPr>
            <w:t xml:space="preserve">clear that disability is being treated less favourably. </w:t>
          </w:r>
        </w:p>
        <w:p w14:paraId="39AE0A9A" w14:textId="77777777" w:rsidR="00DC0A67" w:rsidRPr="00063EDF" w:rsidRDefault="00DC0A67">
          <w:pPr>
            <w:jc w:val="both"/>
            <w:rPr>
              <w:rFonts w:ascii="Calibri" w:eastAsia="Roboto" w:hAnsi="Calibri" w:cs="Roboto"/>
              <w:color w:val="000000" w:themeColor="text1"/>
            </w:rPr>
          </w:pPr>
        </w:p>
        <w:p w14:paraId="000001CD" w14:textId="7689DFF6" w:rsidR="00261542" w:rsidRPr="00063EDF" w:rsidRDefault="000315AC">
          <w:pPr>
            <w:jc w:val="both"/>
            <w:rPr>
              <w:rFonts w:ascii="Calibri" w:eastAsia="Roboto" w:hAnsi="Calibri" w:cs="Roboto"/>
              <w:color w:val="000000" w:themeColor="text1"/>
            </w:rPr>
          </w:pPr>
          <w:r w:rsidRPr="00063EDF">
            <w:rPr>
              <w:rFonts w:ascii="Calibri" w:eastAsia="Roboto" w:hAnsi="Calibri" w:cs="Roboto"/>
              <w:color w:val="000000" w:themeColor="text1"/>
            </w:rPr>
            <w:t xml:space="preserve">Reporting that is consistent across protected characteristics </w:t>
          </w:r>
          <w:r w:rsidR="0034505A" w:rsidRPr="00063EDF">
            <w:rPr>
              <w:rFonts w:ascii="Calibri" w:eastAsia="Roboto" w:hAnsi="Calibri" w:cs="Roboto"/>
              <w:color w:val="000000" w:themeColor="text1"/>
            </w:rPr>
            <w:t xml:space="preserve">would signal that </w:t>
          </w:r>
          <w:r w:rsidR="00CC385A" w:rsidRPr="00063EDF">
            <w:rPr>
              <w:rFonts w:ascii="Calibri" w:eastAsia="Roboto" w:hAnsi="Calibri" w:cs="Roboto"/>
              <w:color w:val="000000" w:themeColor="text1"/>
            </w:rPr>
            <w:t>these</w:t>
          </w:r>
          <w:r w:rsidR="008444DB" w:rsidRPr="00063EDF">
            <w:rPr>
              <w:rFonts w:ascii="Calibri" w:eastAsia="Roboto" w:hAnsi="Calibri" w:cs="Roboto"/>
              <w:color w:val="000000" w:themeColor="text1"/>
            </w:rPr>
            <w:t xml:space="preserve"> </w:t>
          </w:r>
          <w:r w:rsidR="0034505A" w:rsidRPr="00063EDF">
            <w:rPr>
              <w:rFonts w:ascii="Calibri" w:eastAsia="Roboto" w:hAnsi="Calibri" w:cs="Roboto"/>
              <w:color w:val="000000" w:themeColor="text1"/>
            </w:rPr>
            <w:t>“</w:t>
          </w:r>
          <w:proofErr w:type="spellStart"/>
          <w:r w:rsidR="00653B24" w:rsidRPr="00063EDF">
            <w:rPr>
              <w:rFonts w:ascii="Calibri" w:eastAsia="Roboto" w:hAnsi="Calibri" w:cs="Roboto"/>
              <w:color w:val="000000" w:themeColor="text1"/>
            </w:rPr>
            <w:t>D</w:t>
          </w:r>
          <w:r w:rsidR="0034505A" w:rsidRPr="00063EDF">
            <w:rPr>
              <w:rFonts w:ascii="Calibri" w:eastAsia="Roboto" w:hAnsi="Calibri" w:cs="Roboto"/>
              <w:color w:val="000000" w:themeColor="text1"/>
            </w:rPr>
            <w:t>iversish</w:t>
          </w:r>
          <w:proofErr w:type="spellEnd"/>
          <w:r w:rsidR="0034505A" w:rsidRPr="00063EDF">
            <w:rPr>
              <w:rFonts w:ascii="Calibri" w:eastAsia="Roboto" w:hAnsi="Calibri" w:cs="Roboto"/>
              <w:color w:val="000000" w:themeColor="text1"/>
            </w:rPr>
            <w:t>” approaches to diversity and inclusion are unsustainable and that engaging with disability issues is necessary for employers who employ a sufficient number of people. Our solutions to the problems raised in this paper are pro-business, but the business community also needs to be pro-disability equality.</w:t>
          </w:r>
          <w:r w:rsidR="00DC0A67" w:rsidRPr="00063EDF">
            <w:rPr>
              <w:rFonts w:ascii="Calibri" w:eastAsia="Roboto" w:hAnsi="Calibri" w:cs="Roboto"/>
              <w:color w:val="000000" w:themeColor="text1"/>
            </w:rPr>
            <w:t xml:space="preserve"> </w:t>
          </w:r>
          <w:sdt>
            <w:sdtPr>
              <w:rPr>
                <w:rFonts w:ascii="Calibri" w:hAnsi="Calibri"/>
                <w:color w:val="000000" w:themeColor="text1"/>
              </w:rPr>
              <w:tag w:val="goog_rdk_462"/>
              <w:id w:val="450750763"/>
            </w:sdtPr>
            <w:sdtContent>
              <w:r w:rsidR="00DC0A67" w:rsidRPr="00063EDF">
                <w:rPr>
                  <w:rFonts w:ascii="Calibri" w:eastAsia="Roboto" w:hAnsi="Calibri" w:cs="Roboto"/>
                  <w:color w:val="000000" w:themeColor="text1"/>
                </w:rPr>
                <w:t xml:space="preserve">The reporting we propose is not about naming and shaming, nor about mandatory quotas or other prescriptive measures for increasing employment. Rather, the reporting framework is centred on the principle of being open about your employment practices, as the Government now requires for gender, and sending a clear signal to all potential employees, including talented, young, disabled graduates, that the business community is committed to moving with purpose to achieve equality of opportunity. </w:t>
              </w:r>
            </w:sdtContent>
          </w:sdt>
        </w:p>
      </w:sdtContent>
    </w:sdt>
    <w:sdt>
      <w:sdtPr>
        <w:rPr>
          <w:rFonts w:ascii="Calibri" w:hAnsi="Calibri"/>
          <w:color w:val="000000" w:themeColor="text1"/>
        </w:rPr>
        <w:tag w:val="goog_rdk_461"/>
        <w:id w:val="116643336"/>
      </w:sdtPr>
      <w:sdtContent>
        <w:p w14:paraId="000001D0" w14:textId="6B0D89BB"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464"/>
        <w:id w:val="-1521150147"/>
      </w:sdtPr>
      <w:sdtContent>
        <w:p w14:paraId="000001D1" w14:textId="05035CCB" w:rsidR="00261542"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Reporting on statistics encourages companies to examine their own practices, outcomes, and values as a company, and based on the data reported, corporates may choose to set their own targets</w:t>
          </w:r>
          <w:r w:rsidR="0014147A" w:rsidRPr="00063EDF">
            <w:rPr>
              <w:rFonts w:ascii="Calibri" w:eastAsia="Roboto" w:hAnsi="Calibri" w:cs="Roboto"/>
              <w:color w:val="000000" w:themeColor="text1"/>
            </w:rPr>
            <w:t xml:space="preserve"> and strategic priorities</w:t>
          </w:r>
          <w:r w:rsidRPr="00063EDF">
            <w:rPr>
              <w:rFonts w:ascii="Calibri" w:eastAsia="Roboto" w:hAnsi="Calibri" w:cs="Roboto"/>
              <w:color w:val="000000" w:themeColor="text1"/>
            </w:rPr>
            <w:t>. The BBC were pleased to report that they had already exceeded the 8% disability employment target they had set themselves for 2020, and had increased their goal to 12% - both for the general workforce and for leadership</w:t>
          </w:r>
          <w:r w:rsidR="008B5906" w:rsidRPr="00063EDF">
            <w:rPr>
              <w:rFonts w:ascii="Calibri" w:eastAsia="Roboto" w:hAnsi="Calibri" w:cs="Roboto"/>
              <w:color w:val="000000" w:themeColor="text1"/>
            </w:rPr>
            <w:t>.</w:t>
          </w:r>
          <w:r w:rsidRPr="00063EDF">
            <w:rPr>
              <w:rFonts w:ascii="Calibri" w:eastAsia="Roboto" w:hAnsi="Calibri" w:cs="Roboto"/>
              <w:color w:val="000000" w:themeColor="text1"/>
              <w:vertAlign w:val="superscript"/>
            </w:rPr>
            <w:footnoteReference w:id="83"/>
          </w:r>
          <w:r w:rsidRPr="00063EDF">
            <w:rPr>
              <w:rFonts w:ascii="Calibri" w:eastAsia="Roboto" w:hAnsi="Calibri" w:cs="Roboto"/>
              <w:color w:val="000000" w:themeColor="text1"/>
            </w:rPr>
            <w:t xml:space="preserve"> </w:t>
          </w:r>
          <w:r w:rsidR="008B5906" w:rsidRPr="00063EDF">
            <w:rPr>
              <w:rFonts w:ascii="Calibri" w:eastAsia="Roboto" w:hAnsi="Calibri" w:cs="Roboto"/>
              <w:color w:val="000000" w:themeColor="text1"/>
            </w:rPr>
            <w:t>And in</w:t>
          </w:r>
          <w:r w:rsidRPr="00063EDF">
            <w:rPr>
              <w:rFonts w:ascii="Calibri" w:eastAsia="Roboto" w:hAnsi="Calibri" w:cs="Roboto"/>
              <w:color w:val="000000" w:themeColor="text1"/>
            </w:rPr>
            <w:t xml:space="preserve"> the private sector, Unilever has established itself as a leader by committing to a global 5% target for disabled employees.</w:t>
          </w:r>
          <w:r w:rsidRPr="00063EDF">
            <w:rPr>
              <w:rFonts w:ascii="Calibri" w:eastAsia="Roboto" w:hAnsi="Calibri" w:cs="Roboto"/>
              <w:color w:val="000000" w:themeColor="text1"/>
              <w:vertAlign w:val="superscript"/>
            </w:rPr>
            <w:footnoteReference w:id="84"/>
          </w:r>
          <w:r w:rsidRPr="00063EDF">
            <w:rPr>
              <w:rFonts w:ascii="Calibri" w:eastAsia="Roboto" w:hAnsi="Calibri" w:cs="Roboto"/>
              <w:color w:val="000000" w:themeColor="text1"/>
            </w:rPr>
            <w:t xml:space="preserve"> All targeted, progressive, and ambitious efforts are welcome and – crucially – are enabled by the collection of </w:t>
          </w:r>
          <w:r w:rsidR="0014147A" w:rsidRPr="00063EDF">
            <w:rPr>
              <w:rFonts w:ascii="Calibri" w:eastAsia="Roboto" w:hAnsi="Calibri" w:cs="Roboto"/>
              <w:color w:val="000000" w:themeColor="text1"/>
            </w:rPr>
            <w:t xml:space="preserve">workforce </w:t>
          </w:r>
          <w:r w:rsidRPr="00063EDF">
            <w:rPr>
              <w:rFonts w:ascii="Calibri" w:eastAsia="Roboto" w:hAnsi="Calibri" w:cs="Roboto"/>
              <w:color w:val="000000" w:themeColor="text1"/>
            </w:rPr>
            <w:t xml:space="preserve">data. </w:t>
          </w:r>
        </w:p>
      </w:sdtContent>
    </w:sdt>
    <w:sdt>
      <w:sdtPr>
        <w:rPr>
          <w:rFonts w:ascii="Calibri" w:hAnsi="Calibri"/>
          <w:color w:val="000000" w:themeColor="text1"/>
        </w:rPr>
        <w:tag w:val="goog_rdk_465"/>
        <w:id w:val="-1060329895"/>
      </w:sdtPr>
      <w:sdtContent>
        <w:p w14:paraId="000001D2"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466"/>
        <w:id w:val="-1208871749"/>
      </w:sdtPr>
      <w:sdtContent>
        <w:p w14:paraId="000001D3" w14:textId="043DB251" w:rsidR="00261542"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 xml:space="preserve">Furthermore, engaging with your company’s disabled staff – and the statistics aggregated behind the individual cases – is </w:t>
          </w:r>
          <w:r w:rsidR="0014147A" w:rsidRPr="00063EDF">
            <w:rPr>
              <w:rFonts w:ascii="Calibri" w:eastAsia="Roboto" w:hAnsi="Calibri" w:cs="Roboto"/>
              <w:color w:val="000000" w:themeColor="text1"/>
            </w:rPr>
            <w:t xml:space="preserve">necessary to </w:t>
          </w:r>
          <w:r w:rsidRPr="00063EDF">
            <w:rPr>
              <w:rFonts w:ascii="Calibri" w:eastAsia="Roboto" w:hAnsi="Calibri" w:cs="Roboto"/>
              <w:color w:val="000000" w:themeColor="text1"/>
            </w:rPr>
            <w:t>provid</w:t>
          </w:r>
          <w:r w:rsidR="0014147A" w:rsidRPr="00063EDF">
            <w:rPr>
              <w:rFonts w:ascii="Calibri" w:eastAsia="Roboto" w:hAnsi="Calibri" w:cs="Roboto"/>
              <w:color w:val="000000" w:themeColor="text1"/>
            </w:rPr>
            <w:t>e</w:t>
          </w:r>
          <w:r w:rsidRPr="00063EDF">
            <w:rPr>
              <w:rFonts w:ascii="Calibri" w:eastAsia="Roboto" w:hAnsi="Calibri" w:cs="Roboto"/>
              <w:color w:val="000000" w:themeColor="text1"/>
            </w:rPr>
            <w:t xml:space="preserve"> </w:t>
          </w:r>
          <w:r w:rsidR="004B556D" w:rsidRPr="00063EDF">
            <w:rPr>
              <w:rFonts w:ascii="Calibri" w:eastAsia="Roboto" w:hAnsi="Calibri" w:cs="Roboto"/>
              <w:color w:val="000000" w:themeColor="text1"/>
            </w:rPr>
            <w:t>adequate</w:t>
          </w:r>
          <w:r w:rsidR="0014147A" w:rsidRPr="00063EDF">
            <w:rPr>
              <w:rFonts w:ascii="Calibri" w:eastAsia="Roboto" w:hAnsi="Calibri" w:cs="Roboto"/>
              <w:color w:val="000000" w:themeColor="text1"/>
            </w:rPr>
            <w:t xml:space="preserve"> </w:t>
          </w:r>
          <w:r w:rsidRPr="00063EDF">
            <w:rPr>
              <w:rFonts w:ascii="Calibri" w:eastAsia="Roboto" w:hAnsi="Calibri" w:cs="Roboto"/>
              <w:color w:val="000000" w:themeColor="text1"/>
            </w:rPr>
            <w:t xml:space="preserve">support to ensure individuals can reach their potential. Claire Maydew, Diversity and Inclusion Manager at Marks and Spencer, told us </w:t>
          </w:r>
          <w:r w:rsidR="00BC5F98" w:rsidRPr="00063EDF">
            <w:rPr>
              <w:rFonts w:ascii="Calibri" w:eastAsia="Roboto" w:hAnsi="Calibri" w:cs="Roboto"/>
              <w:color w:val="000000" w:themeColor="text1"/>
            </w:rPr>
            <w:t xml:space="preserve">that they </w:t>
          </w:r>
          <w:r w:rsidRPr="00063EDF">
            <w:rPr>
              <w:rFonts w:ascii="Calibri" w:eastAsia="Roboto" w:hAnsi="Calibri" w:cs="Roboto"/>
              <w:color w:val="000000" w:themeColor="text1"/>
            </w:rPr>
            <w:t>“monitor the proportion of colleagues in our workforce who have a disability or health condition and closely analyse their engagement scores so that we can see where further action may need to be taken to support employee wellbeing”.</w:t>
          </w:r>
          <w:r w:rsidRPr="00063EDF">
            <w:rPr>
              <w:rFonts w:ascii="Calibri" w:eastAsia="Roboto" w:hAnsi="Calibri" w:cs="Roboto"/>
              <w:color w:val="000000" w:themeColor="text1"/>
              <w:vertAlign w:val="superscript"/>
            </w:rPr>
            <w:footnoteReference w:id="85"/>
          </w:r>
          <w:r w:rsidRPr="00063EDF">
            <w:rPr>
              <w:rFonts w:ascii="Calibri" w:eastAsia="Roboto" w:hAnsi="Calibri" w:cs="Roboto"/>
              <w:color w:val="000000" w:themeColor="text1"/>
            </w:rPr>
            <w:t xml:space="preserve">  </w:t>
          </w:r>
          <w:r w:rsidR="008D37DD" w:rsidRPr="00063EDF">
            <w:rPr>
              <w:rFonts w:ascii="Calibri" w:eastAsia="Roboto" w:hAnsi="Calibri" w:cs="Roboto"/>
              <w:color w:val="000000" w:themeColor="text1"/>
            </w:rPr>
            <w:t>The basic question is, as Donna Miller, EU HR Director for Enterprise Holdings, Inc., puts it: “[a]re we doing everything in our power to ensure we create the best environment for employees with disabilities to do their best work?”.</w:t>
          </w:r>
          <w:r w:rsidR="008D37DD" w:rsidRPr="00063EDF">
            <w:rPr>
              <w:rFonts w:ascii="Calibri" w:eastAsia="Roboto" w:hAnsi="Calibri" w:cs="Roboto"/>
              <w:color w:val="000000" w:themeColor="text1"/>
              <w:vertAlign w:val="superscript"/>
            </w:rPr>
            <w:footnoteReference w:id="86"/>
          </w:r>
          <w:r w:rsidR="008D37DD" w:rsidRPr="00063EDF">
            <w:rPr>
              <w:rFonts w:ascii="Calibri" w:eastAsia="Roboto" w:hAnsi="Calibri" w:cs="Roboto"/>
              <w:color w:val="000000" w:themeColor="text1"/>
            </w:rPr>
            <w:t xml:space="preserve"> This is what businesses want – to develop and harness top talent – and that requires close and effective engagement</w:t>
          </w:r>
          <w:r w:rsidR="009B44B9" w:rsidRPr="00063EDF">
            <w:rPr>
              <w:rFonts w:ascii="Calibri" w:eastAsia="Roboto" w:hAnsi="Calibri" w:cs="Roboto"/>
              <w:color w:val="000000" w:themeColor="text1"/>
            </w:rPr>
            <w:t xml:space="preserve"> with the workforce</w:t>
          </w:r>
          <w:r w:rsidR="008D37DD" w:rsidRPr="00063EDF">
            <w:rPr>
              <w:rFonts w:ascii="Calibri" w:eastAsia="Roboto" w:hAnsi="Calibri" w:cs="Roboto"/>
              <w:color w:val="000000" w:themeColor="text1"/>
            </w:rPr>
            <w:t>.</w:t>
          </w:r>
        </w:p>
      </w:sdtContent>
    </w:sdt>
    <w:sdt>
      <w:sdtPr>
        <w:rPr>
          <w:rFonts w:ascii="Calibri" w:hAnsi="Calibri"/>
          <w:color w:val="000000" w:themeColor="text1"/>
        </w:rPr>
        <w:tag w:val="goog_rdk_467"/>
        <w:id w:val="-1961719518"/>
        <w:showingPlcHdr/>
      </w:sdtPr>
      <w:sdtContent>
        <w:p w14:paraId="000001D4" w14:textId="108F175D" w:rsidR="00261542" w:rsidRPr="00063EDF" w:rsidRDefault="00F53CDD">
          <w:pPr>
            <w:jc w:val="both"/>
            <w:rPr>
              <w:rFonts w:ascii="Calibri" w:eastAsia="Roboto" w:hAnsi="Calibri" w:cs="Roboto"/>
              <w:color w:val="000000" w:themeColor="text1"/>
            </w:rPr>
          </w:pPr>
          <w:r w:rsidRPr="00063EDF">
            <w:rPr>
              <w:rFonts w:ascii="Calibri" w:hAnsi="Calibri"/>
              <w:color w:val="000000" w:themeColor="text1"/>
            </w:rPr>
            <w:t xml:space="preserve">     </w:t>
          </w:r>
        </w:p>
      </w:sdtContent>
    </w:sdt>
    <w:sdt>
      <w:sdtPr>
        <w:rPr>
          <w:rFonts w:ascii="Calibri" w:hAnsi="Calibri"/>
        </w:rPr>
        <w:tag w:val="goog_rdk_468"/>
        <w:id w:val="316927216"/>
      </w:sdtPr>
      <w:sdtEndPr>
        <w:rPr>
          <w:color w:val="000000" w:themeColor="text1"/>
        </w:rPr>
      </w:sdtEndPr>
      <w:sdtContent>
        <w:p w14:paraId="000001D5" w14:textId="06D75A7F" w:rsidR="00261542" w:rsidRPr="00063EDF" w:rsidRDefault="0034505A">
          <w:pPr>
            <w:jc w:val="both"/>
            <w:rPr>
              <w:rFonts w:ascii="Calibri" w:eastAsia="Roboto" w:hAnsi="Calibri" w:cs="Roboto"/>
              <w:color w:val="000000" w:themeColor="text1"/>
            </w:rPr>
          </w:pPr>
          <w:r w:rsidRPr="00063EDF">
            <w:rPr>
              <w:rFonts w:ascii="Calibri" w:eastAsia="Roboto" w:hAnsi="Calibri" w:cs="Roboto"/>
            </w:rPr>
            <w:t>We accept that</w:t>
          </w:r>
          <w:r w:rsidR="003A1012" w:rsidRPr="00063EDF">
            <w:rPr>
              <w:rFonts w:ascii="Calibri" w:eastAsia="Roboto" w:hAnsi="Calibri" w:cs="Roboto"/>
            </w:rPr>
            <w:t xml:space="preserve"> such</w:t>
          </w:r>
          <w:r w:rsidRPr="00063EDF">
            <w:rPr>
              <w:rFonts w:ascii="Calibri" w:eastAsia="Roboto" w:hAnsi="Calibri" w:cs="Roboto"/>
            </w:rPr>
            <w:t xml:space="preserve"> reporting may be a first or early step for many organisations in giving serious consideration to disability issues</w:t>
          </w:r>
          <w:r w:rsidR="003A1012" w:rsidRPr="00063EDF">
            <w:rPr>
              <w:rFonts w:ascii="Calibri" w:eastAsia="Roboto" w:hAnsi="Calibri" w:cs="Roboto"/>
            </w:rPr>
            <w:t>.</w:t>
          </w:r>
          <w:r w:rsidRPr="00063EDF">
            <w:rPr>
              <w:rFonts w:ascii="Calibri" w:eastAsia="Roboto" w:hAnsi="Calibri" w:cs="Roboto"/>
            </w:rPr>
            <w:t xml:space="preserve"> </w:t>
          </w:r>
          <w:r w:rsidR="003A1012" w:rsidRPr="00063EDF">
            <w:rPr>
              <w:rFonts w:ascii="Calibri" w:eastAsia="Roboto" w:hAnsi="Calibri" w:cs="Roboto"/>
            </w:rPr>
            <w:t>Bu</w:t>
          </w:r>
          <w:r w:rsidRPr="00063EDF">
            <w:rPr>
              <w:rFonts w:ascii="Calibri" w:eastAsia="Roboto" w:hAnsi="Calibri" w:cs="Roboto"/>
            </w:rPr>
            <w:t xml:space="preserve">t it is a fundamental first step to understanding and developing a diverse and innovative workforce to tackle the issues of the future. We hope the examples of best practice included in this paper </w:t>
          </w:r>
          <w:r w:rsidR="00B41AEE" w:rsidRPr="00063EDF">
            <w:rPr>
              <w:rFonts w:ascii="Calibri" w:eastAsia="Roboto" w:hAnsi="Calibri" w:cs="Roboto"/>
            </w:rPr>
            <w:t xml:space="preserve">show what </w:t>
          </w:r>
          <w:r w:rsidR="002518C2" w:rsidRPr="00063EDF">
            <w:rPr>
              <w:rFonts w:ascii="Calibri" w:eastAsia="Roboto" w:hAnsi="Calibri" w:cs="Roboto"/>
            </w:rPr>
            <w:t>can be done</w:t>
          </w:r>
          <w:r w:rsidR="00C651E3" w:rsidRPr="00063EDF">
            <w:rPr>
              <w:rFonts w:ascii="Calibri" w:eastAsia="Roboto" w:hAnsi="Calibri" w:cs="Roboto"/>
            </w:rPr>
            <w:t>,</w:t>
          </w:r>
          <w:r w:rsidR="002518C2" w:rsidRPr="00063EDF">
            <w:rPr>
              <w:rFonts w:ascii="Calibri" w:eastAsia="Roboto" w:hAnsi="Calibri" w:cs="Roboto"/>
            </w:rPr>
            <w:t xml:space="preserve"> and</w:t>
          </w:r>
          <w:r w:rsidRPr="00063EDF">
            <w:rPr>
              <w:rFonts w:ascii="Calibri" w:eastAsia="Roboto" w:hAnsi="Calibri" w:cs="Roboto"/>
            </w:rPr>
            <w:t xml:space="preserve"> </w:t>
          </w:r>
          <w:r w:rsidR="00C651E3" w:rsidRPr="00063EDF">
            <w:rPr>
              <w:rFonts w:ascii="Calibri" w:eastAsia="Roboto" w:hAnsi="Calibri" w:cs="Roboto"/>
            </w:rPr>
            <w:t xml:space="preserve">also </w:t>
          </w:r>
          <w:r w:rsidRPr="00063EDF">
            <w:rPr>
              <w:rFonts w:ascii="Calibri" w:eastAsia="Roboto" w:hAnsi="Calibri" w:cs="Roboto"/>
            </w:rPr>
            <w:t>inspire othe</w:t>
          </w:r>
          <w:r w:rsidRPr="00063EDF">
            <w:rPr>
              <w:rFonts w:ascii="Calibri" w:eastAsia="Roboto" w:hAnsi="Calibri" w:cs="Roboto"/>
              <w:color w:val="000000" w:themeColor="text1"/>
            </w:rPr>
            <w:t>rs to be similarly innovative and ambitious</w:t>
          </w:r>
          <w:r w:rsidR="0060132A" w:rsidRPr="00063EDF">
            <w:rPr>
              <w:rFonts w:ascii="Calibri" w:eastAsia="Roboto" w:hAnsi="Calibri" w:cs="Roboto"/>
              <w:color w:val="000000" w:themeColor="text1"/>
            </w:rPr>
            <w:t xml:space="preserve"> in finding solutions that put an end to treating disability less favourably than other protected characteristics</w:t>
          </w:r>
          <w:r w:rsidR="00CF1055" w:rsidRPr="00063EDF">
            <w:rPr>
              <w:rFonts w:ascii="Calibri" w:eastAsia="Roboto" w:hAnsi="Calibri" w:cs="Roboto"/>
              <w:color w:val="000000" w:themeColor="text1"/>
            </w:rPr>
            <w:t>.</w:t>
          </w:r>
        </w:p>
      </w:sdtContent>
    </w:sdt>
    <w:sdt>
      <w:sdtPr>
        <w:rPr>
          <w:rFonts w:ascii="Calibri" w:hAnsi="Calibri"/>
          <w:color w:val="000000" w:themeColor="text1"/>
        </w:rPr>
        <w:tag w:val="goog_rdk_469"/>
        <w:id w:val="782925935"/>
      </w:sdtPr>
      <w:sdtContent>
        <w:p w14:paraId="000001D6"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470"/>
        <w:id w:val="-648665449"/>
      </w:sdtPr>
      <w:sdtContent>
        <w:p w14:paraId="000001D7" w14:textId="103D3C52" w:rsidR="00261542"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 xml:space="preserve">What exactly should be reported? </w:t>
          </w:r>
          <w:r w:rsidR="00835596" w:rsidRPr="00063EDF">
            <w:rPr>
              <w:rFonts w:ascii="Calibri" w:eastAsia="Roboto" w:hAnsi="Calibri" w:cs="Roboto"/>
              <w:color w:val="000000" w:themeColor="text1"/>
            </w:rPr>
            <w:t>T</w:t>
          </w:r>
          <w:r w:rsidRPr="00063EDF">
            <w:rPr>
              <w:rFonts w:ascii="Calibri" w:eastAsia="Roboto" w:hAnsi="Calibri" w:cs="Roboto"/>
              <w:color w:val="000000" w:themeColor="text1"/>
            </w:rPr>
            <w:t xml:space="preserve">racking </w:t>
          </w:r>
          <w:r w:rsidR="008444DB" w:rsidRPr="00063EDF">
            <w:rPr>
              <w:rFonts w:ascii="Calibri" w:eastAsia="Roboto" w:hAnsi="Calibri" w:cs="Roboto"/>
              <w:color w:val="000000" w:themeColor="text1"/>
            </w:rPr>
            <w:t>representation of disabled staff</w:t>
          </w:r>
          <w:r w:rsidR="00D445A3" w:rsidRPr="00063EDF">
            <w:rPr>
              <w:rFonts w:ascii="Calibri" w:eastAsia="Roboto" w:hAnsi="Calibri" w:cs="Roboto"/>
              <w:color w:val="000000" w:themeColor="text1"/>
            </w:rPr>
            <w:t>, especially</w:t>
          </w:r>
          <w:r w:rsidRPr="00063EDF">
            <w:rPr>
              <w:rFonts w:ascii="Calibri" w:eastAsia="Roboto" w:hAnsi="Calibri" w:cs="Roboto"/>
              <w:color w:val="000000" w:themeColor="text1"/>
            </w:rPr>
            <w:t xml:space="preserve"> at senior </w:t>
          </w:r>
          <w:r w:rsidR="008444DB" w:rsidRPr="00063EDF">
            <w:rPr>
              <w:rFonts w:ascii="Calibri" w:eastAsia="Roboto" w:hAnsi="Calibri" w:cs="Roboto"/>
              <w:color w:val="000000" w:themeColor="text1"/>
            </w:rPr>
            <w:t xml:space="preserve">management </w:t>
          </w:r>
          <w:r w:rsidRPr="00063EDF">
            <w:rPr>
              <w:rFonts w:ascii="Calibri" w:eastAsia="Roboto" w:hAnsi="Calibri" w:cs="Roboto"/>
              <w:color w:val="000000" w:themeColor="text1"/>
            </w:rPr>
            <w:t xml:space="preserve">levels, </w:t>
          </w:r>
          <w:r w:rsidR="00D445A3" w:rsidRPr="00063EDF">
            <w:rPr>
              <w:rFonts w:ascii="Calibri" w:eastAsia="Roboto" w:hAnsi="Calibri" w:cs="Roboto"/>
              <w:color w:val="000000" w:themeColor="text1"/>
            </w:rPr>
            <w:t xml:space="preserve">such as </w:t>
          </w:r>
          <w:r w:rsidR="002609B3" w:rsidRPr="00063EDF">
            <w:rPr>
              <w:rFonts w:ascii="Calibri" w:eastAsia="Roboto" w:hAnsi="Calibri" w:cs="Roboto"/>
              <w:color w:val="000000" w:themeColor="text1"/>
            </w:rPr>
            <w:t xml:space="preserve">at the executive and board level </w:t>
          </w:r>
          <w:r w:rsidRPr="00063EDF">
            <w:rPr>
              <w:rFonts w:ascii="Calibri" w:eastAsia="Roboto" w:hAnsi="Calibri" w:cs="Roboto"/>
              <w:color w:val="000000" w:themeColor="text1"/>
            </w:rPr>
            <w:t>as the BBC and NHS do,</w:t>
          </w:r>
          <w:r w:rsidR="004E086A" w:rsidRPr="00063EDF">
            <w:rPr>
              <w:rStyle w:val="FootnoteReference"/>
              <w:rFonts w:ascii="Calibri" w:eastAsia="Roboto" w:hAnsi="Calibri" w:cs="Roboto"/>
              <w:color w:val="000000" w:themeColor="text1"/>
            </w:rPr>
            <w:footnoteReference w:id="87"/>
          </w:r>
          <w:r w:rsidRPr="00063EDF">
            <w:rPr>
              <w:rFonts w:ascii="Calibri" w:eastAsia="Roboto" w:hAnsi="Calibri" w:cs="Roboto"/>
              <w:color w:val="000000" w:themeColor="text1"/>
            </w:rPr>
            <w:t xml:space="preserve"> </w:t>
          </w:r>
          <w:r w:rsidR="008444DB" w:rsidRPr="00063EDF">
            <w:rPr>
              <w:rFonts w:ascii="Calibri" w:eastAsia="Roboto" w:hAnsi="Calibri" w:cs="Roboto"/>
              <w:color w:val="000000" w:themeColor="text1"/>
            </w:rPr>
            <w:t>is crucial</w:t>
          </w:r>
          <w:r w:rsidR="00815126" w:rsidRPr="00063EDF">
            <w:rPr>
              <w:rFonts w:ascii="Calibri" w:eastAsia="Roboto" w:hAnsi="Calibri" w:cs="Roboto"/>
              <w:color w:val="000000" w:themeColor="text1"/>
            </w:rPr>
            <w:t>.</w:t>
          </w:r>
          <w:r w:rsidR="00D445A3" w:rsidRPr="00063EDF">
            <w:rPr>
              <w:rFonts w:ascii="Calibri" w:eastAsia="Roboto" w:hAnsi="Calibri" w:cs="Roboto"/>
              <w:color w:val="000000" w:themeColor="text1"/>
            </w:rPr>
            <w:t xml:space="preserve"> </w:t>
          </w:r>
          <w:r w:rsidR="009D4136" w:rsidRPr="00063EDF">
            <w:rPr>
              <w:rFonts w:ascii="Calibri" w:eastAsia="Roboto" w:hAnsi="Calibri" w:cs="Roboto"/>
              <w:color w:val="000000" w:themeColor="text1"/>
            </w:rPr>
            <w:t xml:space="preserve">A cross-sector and </w:t>
          </w:r>
          <w:r w:rsidR="00BC5F98" w:rsidRPr="00063EDF">
            <w:rPr>
              <w:rFonts w:ascii="Calibri" w:eastAsia="Roboto" w:hAnsi="Calibri" w:cs="Roboto"/>
              <w:color w:val="000000" w:themeColor="text1"/>
            </w:rPr>
            <w:t xml:space="preserve">top-to-bottom </w:t>
          </w:r>
          <w:r w:rsidR="009D4136" w:rsidRPr="00063EDF">
            <w:rPr>
              <w:rFonts w:ascii="Calibri" w:eastAsia="Roboto" w:hAnsi="Calibri" w:cs="Roboto"/>
              <w:color w:val="000000" w:themeColor="text1"/>
            </w:rPr>
            <w:t xml:space="preserve">picture is important to ensure that disabled graduates are able to access </w:t>
          </w:r>
          <w:r w:rsidR="008444DB" w:rsidRPr="00063EDF">
            <w:rPr>
              <w:rFonts w:ascii="Calibri" w:eastAsia="Roboto" w:hAnsi="Calibri" w:cs="Roboto"/>
              <w:color w:val="000000" w:themeColor="text1"/>
            </w:rPr>
            <w:t>the</w:t>
          </w:r>
          <w:r w:rsidR="009D4136" w:rsidRPr="00063EDF">
            <w:rPr>
              <w:rFonts w:ascii="Calibri" w:eastAsia="Roboto" w:hAnsi="Calibri" w:cs="Roboto"/>
              <w:color w:val="000000" w:themeColor="text1"/>
            </w:rPr>
            <w:t xml:space="preserve"> full breadth and depth of their career optio</w:t>
          </w:r>
          <w:r w:rsidR="00E42C01" w:rsidRPr="00063EDF">
            <w:rPr>
              <w:rFonts w:ascii="Calibri" w:eastAsia="Roboto" w:hAnsi="Calibri" w:cs="Roboto"/>
              <w:color w:val="000000" w:themeColor="text1"/>
            </w:rPr>
            <w:t>ns</w:t>
          </w:r>
          <w:r w:rsidR="009D4136" w:rsidRPr="00063EDF">
            <w:rPr>
              <w:rFonts w:ascii="Calibri" w:eastAsia="Roboto" w:hAnsi="Calibri" w:cs="Roboto"/>
              <w:color w:val="000000" w:themeColor="text1"/>
            </w:rPr>
            <w:t>.</w:t>
          </w:r>
          <w:r w:rsidRPr="00063EDF">
            <w:rPr>
              <w:rFonts w:ascii="Calibri" w:eastAsia="Roboto" w:hAnsi="Calibri" w:cs="Roboto"/>
              <w:color w:val="000000" w:themeColor="text1"/>
            </w:rPr>
            <w:t xml:space="preserve"> There is, as well, evidence of a significant disability pay gap;</w:t>
          </w:r>
          <w:r w:rsidRPr="00063EDF">
            <w:rPr>
              <w:rFonts w:ascii="Calibri" w:eastAsia="Roboto" w:hAnsi="Calibri" w:cs="Roboto"/>
              <w:color w:val="000000" w:themeColor="text1"/>
              <w:vertAlign w:val="superscript"/>
            </w:rPr>
            <w:footnoteReference w:id="88"/>
          </w:r>
          <w:r w:rsidRPr="00063EDF">
            <w:rPr>
              <w:rFonts w:ascii="Calibri" w:eastAsia="Roboto" w:hAnsi="Calibri" w:cs="Roboto"/>
              <w:color w:val="000000" w:themeColor="text1"/>
            </w:rPr>
            <w:t xml:space="preserve"> for the closest consistency with gender and race, reporting on this</w:t>
          </w:r>
          <w:r w:rsidR="008E7327" w:rsidRPr="00063EDF">
            <w:rPr>
              <w:rFonts w:ascii="Calibri" w:eastAsia="Roboto" w:hAnsi="Calibri" w:cs="Roboto"/>
              <w:color w:val="000000" w:themeColor="text1"/>
            </w:rPr>
            <w:t xml:space="preserve"> </w:t>
          </w:r>
          <w:r w:rsidRPr="00063EDF">
            <w:rPr>
              <w:rFonts w:ascii="Calibri" w:eastAsia="Roboto" w:hAnsi="Calibri" w:cs="Roboto"/>
              <w:color w:val="000000" w:themeColor="text1"/>
            </w:rPr>
            <w:t>would also be important</w:t>
          </w:r>
          <w:r w:rsidR="008E7327" w:rsidRPr="00063EDF">
            <w:rPr>
              <w:rFonts w:ascii="Calibri" w:eastAsia="Roboto" w:hAnsi="Calibri" w:cs="Roboto"/>
              <w:color w:val="000000" w:themeColor="text1"/>
            </w:rPr>
            <w:t xml:space="preserve"> for graduates</w:t>
          </w:r>
          <w:r w:rsidRPr="00063EDF">
            <w:rPr>
              <w:rFonts w:ascii="Calibri" w:eastAsia="Roboto" w:hAnsi="Calibri" w:cs="Roboto"/>
              <w:color w:val="000000" w:themeColor="text1"/>
            </w:rPr>
            <w:t xml:space="preserve">. </w:t>
          </w:r>
        </w:p>
      </w:sdtContent>
    </w:sdt>
    <w:sdt>
      <w:sdtPr>
        <w:rPr>
          <w:rFonts w:ascii="Calibri" w:hAnsi="Calibri"/>
          <w:color w:val="000000" w:themeColor="text1"/>
        </w:rPr>
        <w:tag w:val="goog_rdk_471"/>
        <w:id w:val="-1043139468"/>
        <w:showingPlcHdr/>
      </w:sdtPr>
      <w:sdtContent>
        <w:p w14:paraId="000001D8" w14:textId="24EC93D9" w:rsidR="00261542" w:rsidRPr="00063EDF" w:rsidRDefault="00574BFD">
          <w:pPr>
            <w:jc w:val="both"/>
            <w:rPr>
              <w:rFonts w:ascii="Calibri" w:eastAsia="Roboto" w:hAnsi="Calibri" w:cs="Roboto"/>
              <w:color w:val="000000" w:themeColor="text1"/>
            </w:rPr>
          </w:pPr>
          <w:r w:rsidRPr="00063EDF">
            <w:rPr>
              <w:rFonts w:ascii="Calibri" w:hAnsi="Calibri"/>
              <w:color w:val="000000" w:themeColor="text1"/>
            </w:rPr>
            <w:t xml:space="preserve">     </w:t>
          </w:r>
        </w:p>
      </w:sdtContent>
    </w:sdt>
    <w:sdt>
      <w:sdtPr>
        <w:rPr>
          <w:rFonts w:ascii="Calibri" w:hAnsi="Calibri"/>
          <w:color w:val="000000" w:themeColor="text1"/>
        </w:rPr>
        <w:tag w:val="goog_rdk_472"/>
        <w:id w:val="1098439067"/>
      </w:sdtPr>
      <w:sdtContent>
        <w:p w14:paraId="000001D9" w14:textId="1DD8E06D" w:rsidR="00261542"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In essence, our proposal is a call for consistency, transparency, and commitment – not heaping burdens on business. But the burden of achieving equality of opportunity cannot be put solely on disabled people either. The business community must accept its responsibility to treat disabled people with the same attitude and respect as it does other diversity strands</w:t>
          </w:r>
          <w:r w:rsidR="004E086A" w:rsidRPr="00063EDF">
            <w:rPr>
              <w:rFonts w:ascii="Calibri" w:eastAsia="Roboto" w:hAnsi="Calibri" w:cs="Roboto"/>
              <w:color w:val="000000" w:themeColor="text1"/>
            </w:rPr>
            <w:t xml:space="preserve">, </w:t>
          </w:r>
          <w:r w:rsidR="004E086A" w:rsidRPr="00063EDF">
            <w:rPr>
              <w:rFonts w:ascii="Calibri" w:hAnsi="Calibri"/>
              <w:color w:val="000000" w:themeColor="text1"/>
            </w:rPr>
            <w:t xml:space="preserve">and </w:t>
          </w:r>
          <w:r w:rsidR="005C22DB" w:rsidRPr="00063EDF">
            <w:rPr>
              <w:rFonts w:ascii="Calibri" w:hAnsi="Calibri"/>
              <w:color w:val="000000" w:themeColor="text1"/>
            </w:rPr>
            <w:t>play</w:t>
          </w:r>
          <w:r w:rsidR="004E086A" w:rsidRPr="00063EDF">
            <w:rPr>
              <w:rFonts w:ascii="Calibri" w:hAnsi="Calibri"/>
              <w:color w:val="000000" w:themeColor="text1"/>
            </w:rPr>
            <w:t xml:space="preserve"> an active role in dismantling systemic barriers</w:t>
          </w:r>
          <w:r w:rsidRPr="00063EDF">
            <w:rPr>
              <w:rFonts w:ascii="Calibri" w:eastAsia="Roboto" w:hAnsi="Calibri" w:cs="Roboto"/>
              <w:color w:val="000000" w:themeColor="text1"/>
            </w:rPr>
            <w:t>. As Marianne Waite and Will Pike, of the Valuable 500 campaign, told us: “</w:t>
          </w:r>
          <w:r w:rsidR="008D37DD" w:rsidRPr="00063EDF">
            <w:rPr>
              <w:rFonts w:ascii="Calibri" w:eastAsia="Roboto" w:hAnsi="Calibri" w:cs="Roboto"/>
              <w:color w:val="000000" w:themeColor="text1"/>
            </w:rPr>
            <w:t>[</w:t>
          </w:r>
          <w:proofErr w:type="spellStart"/>
          <w:r w:rsidR="008D37DD" w:rsidRPr="00063EDF">
            <w:rPr>
              <w:rFonts w:ascii="Calibri" w:eastAsia="Roboto" w:hAnsi="Calibri" w:cs="Roboto"/>
              <w:color w:val="000000" w:themeColor="text1"/>
            </w:rPr>
            <w:t>i</w:t>
          </w:r>
          <w:proofErr w:type="spellEnd"/>
          <w:r w:rsidR="008D37DD" w:rsidRPr="00063EDF">
            <w:rPr>
              <w:rFonts w:ascii="Calibri" w:eastAsia="Roboto" w:hAnsi="Calibri" w:cs="Roboto"/>
              <w:color w:val="000000" w:themeColor="text1"/>
            </w:rPr>
            <w:t>]</w:t>
          </w:r>
          <w:r w:rsidRPr="00063EDF">
            <w:rPr>
              <w:rFonts w:ascii="Calibri" w:eastAsia="Roboto" w:hAnsi="Calibri" w:cs="Roboto"/>
              <w:color w:val="000000" w:themeColor="text1"/>
            </w:rPr>
            <w:t>n the last 30 years, bold business leadership has played a crucial role in driving social change. Now is the time for bold business leadership to do the same for disability inclusion”.</w:t>
          </w:r>
          <w:r w:rsidRPr="00063EDF">
            <w:rPr>
              <w:rFonts w:ascii="Calibri" w:eastAsia="Roboto" w:hAnsi="Calibri" w:cs="Roboto"/>
              <w:color w:val="000000" w:themeColor="text1"/>
              <w:vertAlign w:val="superscript"/>
            </w:rPr>
            <w:footnoteReference w:id="89"/>
          </w:r>
          <w:r w:rsidRPr="00063EDF">
            <w:rPr>
              <w:rFonts w:ascii="Calibri" w:eastAsia="Roboto" w:hAnsi="Calibri" w:cs="Roboto"/>
              <w:color w:val="000000" w:themeColor="text1"/>
            </w:rPr>
            <w:t xml:space="preserve"> If we are serious about ambitious, sustainable change, then businesses must put disability on their agenda and keep it there; mandatory reporting is our suggested method to help achieve this. </w:t>
          </w:r>
        </w:p>
      </w:sdtContent>
    </w:sdt>
    <w:sdt>
      <w:sdtPr>
        <w:rPr>
          <w:rFonts w:ascii="Calibri" w:hAnsi="Calibri"/>
          <w:color w:val="000000" w:themeColor="text1"/>
        </w:rPr>
        <w:tag w:val="goog_rdk_473"/>
        <w:id w:val="1800952501"/>
        <w:showingPlcHdr/>
      </w:sdtPr>
      <w:sdtContent>
        <w:p w14:paraId="000001DA" w14:textId="20499A0E" w:rsidR="00261542" w:rsidRPr="00063EDF" w:rsidRDefault="00095589">
          <w:pPr>
            <w:jc w:val="both"/>
            <w:rPr>
              <w:rFonts w:ascii="Calibri" w:eastAsia="Roboto" w:hAnsi="Calibri" w:cs="Roboto"/>
              <w:color w:val="000000" w:themeColor="text1"/>
            </w:rPr>
          </w:pPr>
          <w:r w:rsidRPr="00063EDF">
            <w:rPr>
              <w:rFonts w:ascii="Calibri" w:hAnsi="Calibri"/>
              <w:color w:val="000000" w:themeColor="text1"/>
            </w:rPr>
            <w:t xml:space="preserve">     </w:t>
          </w:r>
        </w:p>
      </w:sdtContent>
    </w:sdt>
    <w:sdt>
      <w:sdtPr>
        <w:rPr>
          <w:rFonts w:ascii="Calibri" w:hAnsi="Calibri"/>
          <w:color w:val="000000" w:themeColor="text1"/>
        </w:rPr>
        <w:tag w:val="goog_rdk_474"/>
        <w:id w:val="847607160"/>
      </w:sdtPr>
      <w:sdtContent>
        <w:p w14:paraId="000001DB" w14:textId="40655973" w:rsidR="00261542" w:rsidRPr="00063EDF" w:rsidRDefault="0034505A">
          <w:pPr>
            <w:pBdr>
              <w:top w:val="nil"/>
              <w:left w:val="nil"/>
              <w:bottom w:val="nil"/>
              <w:right w:val="nil"/>
              <w:between w:val="nil"/>
            </w:pBdr>
            <w:ind w:left="720"/>
            <w:jc w:val="both"/>
            <w:rPr>
              <w:rFonts w:ascii="Calibri" w:eastAsia="Roboto" w:hAnsi="Calibri" w:cs="Roboto"/>
              <w:color w:val="000000" w:themeColor="text1"/>
            </w:rPr>
          </w:pPr>
          <w:r w:rsidRPr="00063EDF">
            <w:rPr>
              <w:rFonts w:ascii="Calibri" w:eastAsia="Roboto" w:hAnsi="Calibri" w:cs="Roboto"/>
              <w:b/>
              <w:color w:val="000000" w:themeColor="text1"/>
            </w:rPr>
            <w:t>Recommendation 9</w:t>
          </w:r>
          <w:r w:rsidRPr="00063EDF">
            <w:rPr>
              <w:rFonts w:ascii="Calibri" w:eastAsia="Roboto" w:hAnsi="Calibri" w:cs="Roboto"/>
              <w:color w:val="000000" w:themeColor="text1"/>
            </w:rPr>
            <w:t>:</w:t>
          </w:r>
          <w:r w:rsidR="00B74B82" w:rsidRPr="00063EDF">
            <w:rPr>
              <w:rFonts w:ascii="Calibri" w:eastAsia="Roboto" w:hAnsi="Calibri" w:cs="Roboto"/>
              <w:color w:val="000000" w:themeColor="text1"/>
            </w:rPr>
            <w:t xml:space="preserve"> Implement a consistent and transparent reporting framework</w:t>
          </w:r>
          <w:r w:rsidR="00D75255" w:rsidRPr="00063EDF">
            <w:rPr>
              <w:rFonts w:ascii="Calibri" w:eastAsia="Roboto" w:hAnsi="Calibri" w:cs="Roboto"/>
              <w:color w:val="000000" w:themeColor="text1"/>
            </w:rPr>
            <w:t xml:space="preserve"> for organisations with over 250 employees</w:t>
          </w:r>
          <w:r w:rsidR="00B74B82" w:rsidRPr="00063EDF">
            <w:rPr>
              <w:rFonts w:ascii="Calibri" w:eastAsia="Roboto" w:hAnsi="Calibri" w:cs="Roboto"/>
              <w:color w:val="000000" w:themeColor="text1"/>
            </w:rPr>
            <w:t xml:space="preserve"> </w:t>
          </w:r>
          <w:r w:rsidR="00B0104B" w:rsidRPr="00063EDF">
            <w:rPr>
              <w:rFonts w:ascii="Calibri" w:eastAsia="Roboto" w:hAnsi="Calibri" w:cs="Roboto"/>
              <w:color w:val="000000" w:themeColor="text1"/>
            </w:rPr>
            <w:t>with</w:t>
          </w:r>
          <w:r w:rsidR="00B74B82" w:rsidRPr="00063EDF">
            <w:rPr>
              <w:rFonts w:ascii="Calibri" w:eastAsia="Roboto" w:hAnsi="Calibri" w:cs="Roboto"/>
              <w:color w:val="000000" w:themeColor="text1"/>
            </w:rPr>
            <w:t xml:space="preserve"> indicators on disability equality practices, including indicators on both process (the practices), and the outcomes (disability employment at different levels), especially as they relate to talented, young, disabled graduates.</w:t>
          </w:r>
        </w:p>
      </w:sdtContent>
    </w:sdt>
    <w:sdt>
      <w:sdtPr>
        <w:rPr>
          <w:rFonts w:ascii="Calibri" w:hAnsi="Calibri"/>
          <w:color w:val="000000" w:themeColor="text1"/>
        </w:rPr>
        <w:tag w:val="goog_rdk_475"/>
        <w:id w:val="-397363670"/>
      </w:sdtPr>
      <w:sdtContent>
        <w:p w14:paraId="000001DC"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476"/>
        <w:id w:val="-778643353"/>
      </w:sdtPr>
      <w:sdtContent>
        <w:p w14:paraId="000001DD"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477"/>
        <w:id w:val="1609926697"/>
      </w:sdtPr>
      <w:sdtContent>
        <w:p w14:paraId="000001DF" w14:textId="6ABEF578" w:rsidR="00261542" w:rsidRPr="00063EDF" w:rsidRDefault="0034505A" w:rsidP="003E5F69">
          <w:pPr>
            <w:jc w:val="both"/>
            <w:outlineLvl w:val="0"/>
            <w:rPr>
              <w:rFonts w:ascii="Calibri" w:eastAsia="Roboto" w:hAnsi="Calibri" w:cs="Roboto"/>
              <w:color w:val="000000" w:themeColor="text1"/>
            </w:rPr>
          </w:pPr>
          <w:r w:rsidRPr="00063EDF">
            <w:rPr>
              <w:rFonts w:ascii="Calibri" w:eastAsia="Roboto" w:hAnsi="Calibri" w:cs="Roboto"/>
              <w:b/>
              <w:color w:val="000000" w:themeColor="text1"/>
            </w:rPr>
            <w:t xml:space="preserve">A force to drive sustainable change </w:t>
          </w:r>
        </w:p>
      </w:sdtContent>
    </w:sdt>
    <w:sdt>
      <w:sdtPr>
        <w:rPr>
          <w:rFonts w:ascii="Calibri" w:hAnsi="Calibri"/>
          <w:color w:val="000000" w:themeColor="text1"/>
        </w:rPr>
        <w:tag w:val="goog_rdk_479"/>
        <w:id w:val="2099897569"/>
      </w:sdtPr>
      <w:sdtContent>
        <w:p w14:paraId="000001E0" w14:textId="73CC64C2" w:rsidR="00261542"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 xml:space="preserve">The </w:t>
          </w:r>
          <w:r w:rsidR="00194E8B" w:rsidRPr="00063EDF">
            <w:rPr>
              <w:rFonts w:ascii="Calibri" w:eastAsia="Roboto" w:hAnsi="Calibri" w:cs="Roboto"/>
              <w:color w:val="000000" w:themeColor="text1"/>
            </w:rPr>
            <w:t>almost quarter of a century</w:t>
          </w:r>
          <w:r w:rsidRPr="00063EDF">
            <w:rPr>
              <w:rFonts w:ascii="Calibri" w:eastAsia="Roboto" w:hAnsi="Calibri" w:cs="Roboto"/>
              <w:color w:val="000000" w:themeColor="text1"/>
            </w:rPr>
            <w:t xml:space="preserve"> since the DDA</w:t>
          </w:r>
          <w:r w:rsidR="00194E8B" w:rsidRPr="00063EDF">
            <w:rPr>
              <w:rFonts w:ascii="Calibri" w:eastAsia="Roboto" w:hAnsi="Calibri" w:cs="Roboto"/>
              <w:color w:val="000000" w:themeColor="text1"/>
            </w:rPr>
            <w:t>’s enactment</w:t>
          </w:r>
          <w:r w:rsidRPr="00063EDF">
            <w:rPr>
              <w:rFonts w:ascii="Calibri" w:eastAsia="Roboto" w:hAnsi="Calibri" w:cs="Roboto"/>
              <w:color w:val="000000" w:themeColor="text1"/>
            </w:rPr>
            <w:t xml:space="preserve"> have featured successive yet repeatedly dropped plans </w:t>
          </w:r>
          <w:r w:rsidR="004E086A" w:rsidRPr="00063EDF">
            <w:rPr>
              <w:rFonts w:ascii="Calibri" w:eastAsia="Roboto" w:hAnsi="Calibri" w:cs="Roboto"/>
              <w:color w:val="000000" w:themeColor="text1"/>
            </w:rPr>
            <w:t xml:space="preserve">to achieve </w:t>
          </w:r>
          <w:r w:rsidRPr="00063EDF">
            <w:rPr>
              <w:rFonts w:ascii="Calibri" w:eastAsia="Roboto" w:hAnsi="Calibri" w:cs="Roboto"/>
              <w:color w:val="000000" w:themeColor="text1"/>
            </w:rPr>
            <w:t xml:space="preserve">disability equality. They have failed, we suggest, due to </w:t>
          </w:r>
          <w:r w:rsidR="00194E8B" w:rsidRPr="00063EDF">
            <w:rPr>
              <w:rFonts w:ascii="Calibri" w:eastAsia="Roboto" w:hAnsi="Calibri" w:cs="Roboto"/>
              <w:color w:val="000000" w:themeColor="text1"/>
            </w:rPr>
            <w:t xml:space="preserve">both </w:t>
          </w:r>
          <w:r w:rsidRPr="00063EDF">
            <w:rPr>
              <w:rFonts w:ascii="Calibri" w:eastAsia="Roboto" w:hAnsi="Calibri" w:cs="Roboto"/>
              <w:color w:val="000000" w:themeColor="text1"/>
            </w:rPr>
            <w:t xml:space="preserve">a lack of political will and responsibility for their delivery but also because non-disabled politicians think that disabled people matter less than other protected characteristic groups. This is why our final recommendation is that Government establish a strategic and accountable oversight body, for example a Disability Opportunity Board, to ensure delivery of key proposals. </w:t>
          </w:r>
        </w:p>
      </w:sdtContent>
    </w:sdt>
    <w:sdt>
      <w:sdtPr>
        <w:rPr>
          <w:rFonts w:ascii="Calibri" w:hAnsi="Calibri"/>
          <w:color w:val="000000" w:themeColor="text1"/>
        </w:rPr>
        <w:tag w:val="goog_rdk_480"/>
        <w:id w:val="-99958276"/>
      </w:sdtPr>
      <w:sdtContent>
        <w:p w14:paraId="000001E1"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481"/>
        <w:id w:val="486220138"/>
      </w:sdtPr>
      <w:sdtContent>
        <w:p w14:paraId="000001E2" w14:textId="77777777" w:rsidR="00261542" w:rsidRPr="00923E36" w:rsidRDefault="0034505A">
          <w:pPr>
            <w:jc w:val="both"/>
            <w:rPr>
              <w:rFonts w:ascii="Calibri" w:eastAsia="Roboto" w:hAnsi="Calibri" w:cs="Roboto"/>
              <w:color w:val="000000" w:themeColor="text1"/>
            </w:rPr>
          </w:pPr>
          <w:r w:rsidRPr="00923E36">
            <w:rPr>
              <w:rFonts w:ascii="Calibri" w:eastAsia="Roboto" w:hAnsi="Calibri" w:cs="Roboto"/>
              <w:color w:val="000000" w:themeColor="text1"/>
            </w:rPr>
            <w:t>The Royal Bank of Scotland Group, among other leading employers, have appointed an executive lead for disability issues, recognising the need for top-level accountability: “We have an Executive Committee champion who ensures disability enjoys the focus it deserves and have plans across our business to drive the importance of accessibility”.</w:t>
          </w:r>
          <w:r w:rsidRPr="00923E36">
            <w:rPr>
              <w:rFonts w:ascii="Calibri" w:eastAsia="Roboto" w:hAnsi="Calibri" w:cs="Roboto"/>
              <w:color w:val="000000" w:themeColor="text1"/>
              <w:vertAlign w:val="superscript"/>
            </w:rPr>
            <w:footnoteReference w:id="90"/>
          </w:r>
          <w:r w:rsidRPr="00923E36">
            <w:rPr>
              <w:rFonts w:ascii="Calibri" w:eastAsia="Roboto" w:hAnsi="Calibri" w:cs="Roboto"/>
              <w:color w:val="000000" w:themeColor="text1"/>
            </w:rPr>
            <w:t xml:space="preserve"> A similarly influential and well-positioned driving force must exist at the Governmental, executive level to design and deliver ambitious, cross-cutting, and effective change. </w:t>
          </w:r>
        </w:p>
      </w:sdtContent>
    </w:sdt>
    <w:sdt>
      <w:sdtPr>
        <w:rPr>
          <w:rFonts w:ascii="Calibri" w:hAnsi="Calibri"/>
          <w:color w:val="000000" w:themeColor="text1"/>
        </w:rPr>
        <w:tag w:val="goog_rdk_482"/>
        <w:id w:val="704676638"/>
      </w:sdtPr>
      <w:sdtContent>
        <w:p w14:paraId="000001E3" w14:textId="77777777" w:rsidR="00261542" w:rsidRPr="00923E36"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483"/>
        <w:id w:val="2101683272"/>
      </w:sdtPr>
      <w:sdtContent>
        <w:p w14:paraId="000001E4" w14:textId="77777777" w:rsidR="00261542" w:rsidRPr="00923E36" w:rsidRDefault="0034505A">
          <w:pPr>
            <w:jc w:val="both"/>
            <w:rPr>
              <w:rFonts w:ascii="Calibri" w:eastAsia="Roboto" w:hAnsi="Calibri" w:cs="Roboto"/>
              <w:color w:val="000000" w:themeColor="text1"/>
            </w:rPr>
          </w:pPr>
          <w:r w:rsidRPr="00923E36">
            <w:rPr>
              <w:rFonts w:ascii="Calibri" w:eastAsia="Roboto" w:hAnsi="Calibri" w:cs="Roboto"/>
              <w:color w:val="000000" w:themeColor="text1"/>
            </w:rPr>
            <w:t xml:space="preserve">This recommendation encapsulates the key lesson from the DDA: change does not happen by accident. It takes concerted effort. This Governmental body to drive change should be built </w:t>
          </w:r>
          <w:r w:rsidRPr="00923E36">
            <w:rPr>
              <w:rFonts w:ascii="Calibri" w:eastAsia="Roboto" w:hAnsi="Calibri" w:cs="Roboto"/>
              <w:color w:val="000000" w:themeColor="text1"/>
            </w:rPr>
            <w:lastRenderedPageBreak/>
            <w:t xml:space="preserve">on three key principles. First, having clear objectives and purpose; second, having the means to secure change through optimum placement in the hierarchy and a cross-Governmental role, e.g. through input to relevant Cabinet committees; and third, clear and meaningful accountability to senior Cabinet Ministers and, through them, to Parliament. </w:t>
          </w:r>
        </w:p>
      </w:sdtContent>
    </w:sdt>
    <w:sdt>
      <w:sdtPr>
        <w:rPr>
          <w:rFonts w:ascii="Calibri" w:hAnsi="Calibri"/>
          <w:color w:val="000000" w:themeColor="text1"/>
        </w:rPr>
        <w:tag w:val="goog_rdk_484"/>
        <w:id w:val="933321612"/>
      </w:sdtPr>
      <w:sdtContent>
        <w:p w14:paraId="000001E5"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485"/>
        <w:id w:val="-918013254"/>
      </w:sdtPr>
      <w:sdtContent>
        <w:p w14:paraId="000001E6" w14:textId="3BC0B9CF" w:rsidR="00261542"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Mechanisms do exist in the current structure, but empirically they have been shown to be insufficient to secure lasting change. The Office for Disability Issues (ODI) was created in 2005 as a central hub for action on this agenda, but since 2010 the number of staff has dropped from 48 to 16; as recently as 2018, it had only 12 employees.</w:t>
          </w:r>
          <w:r w:rsidRPr="00063EDF">
            <w:rPr>
              <w:rFonts w:ascii="Calibri" w:eastAsia="Roboto" w:hAnsi="Calibri" w:cs="Roboto"/>
              <w:color w:val="000000" w:themeColor="text1"/>
              <w:vertAlign w:val="superscript"/>
            </w:rPr>
            <w:footnoteReference w:id="91"/>
          </w:r>
          <w:r w:rsidRPr="00063EDF">
            <w:rPr>
              <w:rFonts w:ascii="Calibri" w:eastAsia="Roboto" w:hAnsi="Calibri" w:cs="Roboto"/>
              <w:color w:val="000000" w:themeColor="text1"/>
            </w:rPr>
            <w:t xml:space="preserve"> And while there has been a Ministerial position for Disabled People in operation for several decades, the portfolio is spread wide and is often focussed on welfare issues, which makes it harder to challenge the all-consuming narrative of dependency. </w:t>
          </w:r>
        </w:p>
      </w:sdtContent>
    </w:sdt>
    <w:sdt>
      <w:sdtPr>
        <w:rPr>
          <w:rFonts w:ascii="Calibri" w:hAnsi="Calibri"/>
          <w:color w:val="000000" w:themeColor="text1"/>
        </w:rPr>
        <w:tag w:val="goog_rdk_486"/>
        <w:id w:val="1312442711"/>
      </w:sdtPr>
      <w:sdtContent>
        <w:p w14:paraId="000001E7"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487"/>
        <w:id w:val="-605804589"/>
      </w:sdtPr>
      <w:sdtContent>
        <w:p w14:paraId="000001E8" w14:textId="2D500CE1" w:rsidR="00261542"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Completely silo-</w:t>
          </w:r>
          <w:proofErr w:type="spellStart"/>
          <w:r w:rsidRPr="00063EDF">
            <w:rPr>
              <w:rFonts w:ascii="Calibri" w:eastAsia="Roboto" w:hAnsi="Calibri" w:cs="Roboto"/>
              <w:color w:val="000000" w:themeColor="text1"/>
            </w:rPr>
            <w:t>ing</w:t>
          </w:r>
          <w:proofErr w:type="spellEnd"/>
          <w:r w:rsidRPr="00063EDF">
            <w:rPr>
              <w:rFonts w:ascii="Calibri" w:eastAsia="Roboto" w:hAnsi="Calibri" w:cs="Roboto"/>
              <w:color w:val="000000" w:themeColor="text1"/>
            </w:rPr>
            <w:t xml:space="preserve"> disability within the Department for Work and Pensions – including the portfolio of the Minister for Disabled People and the position of the ODI – only compounds these difficulties. </w:t>
          </w:r>
          <w:r w:rsidR="00777FBB" w:rsidRPr="00063EDF">
            <w:rPr>
              <w:rFonts w:ascii="Calibri" w:hAnsi="Calibri"/>
              <w:color w:val="000000" w:themeColor="text1"/>
            </w:rPr>
            <w:t>The Rac</w:t>
          </w:r>
          <w:r w:rsidR="0099494F" w:rsidRPr="00063EDF">
            <w:rPr>
              <w:rFonts w:ascii="Calibri" w:hAnsi="Calibri"/>
              <w:color w:val="000000" w:themeColor="text1"/>
            </w:rPr>
            <w:t>e</w:t>
          </w:r>
          <w:r w:rsidR="00777FBB" w:rsidRPr="00063EDF">
            <w:rPr>
              <w:rFonts w:ascii="Calibri" w:hAnsi="Calibri"/>
              <w:color w:val="000000" w:themeColor="text1"/>
            </w:rPr>
            <w:t xml:space="preserve"> Disparity Audit mentioned above and produced by the Racial Disparity Unit – which sits</w:t>
          </w:r>
          <w:r w:rsidR="00804D76" w:rsidRPr="00063EDF">
            <w:rPr>
              <w:rFonts w:ascii="Calibri" w:hAnsi="Calibri"/>
              <w:color w:val="000000" w:themeColor="text1"/>
            </w:rPr>
            <w:t xml:space="preserve"> centrally</w:t>
          </w:r>
          <w:r w:rsidR="00777FBB" w:rsidRPr="00063EDF">
            <w:rPr>
              <w:rFonts w:ascii="Calibri" w:hAnsi="Calibri"/>
              <w:color w:val="000000" w:themeColor="text1"/>
            </w:rPr>
            <w:t xml:space="preserve"> in the Cabinet Office – </w:t>
          </w:r>
          <w:r w:rsidRPr="00063EDF">
            <w:rPr>
              <w:rFonts w:ascii="Calibri" w:eastAsia="Roboto" w:hAnsi="Calibri" w:cs="Roboto"/>
              <w:color w:val="000000" w:themeColor="text1"/>
            </w:rPr>
            <w:t xml:space="preserve">is a good template for work that should also be done for disability: work that is comprehensive and identifies the clear intersections between different </w:t>
          </w:r>
          <w:r w:rsidR="006D3B6F" w:rsidRPr="00063EDF">
            <w:rPr>
              <w:rFonts w:ascii="Calibri" w:eastAsia="Roboto" w:hAnsi="Calibri" w:cs="Roboto"/>
              <w:color w:val="000000" w:themeColor="text1"/>
            </w:rPr>
            <w:t>Departments and Ministerial portfolios</w:t>
          </w:r>
          <w:r w:rsidRPr="00063EDF">
            <w:rPr>
              <w:rFonts w:ascii="Calibri" w:eastAsia="Roboto" w:hAnsi="Calibri" w:cs="Roboto"/>
              <w:color w:val="000000" w:themeColor="text1"/>
            </w:rPr>
            <w:t xml:space="preserve">. Although there have been various and successive Inter-Ministerial and Cross-Department Working Groups on disability, it is hard to discern the added value that these groups have brought to the policy-making process in terms of actual outcomes. </w:t>
          </w:r>
        </w:p>
      </w:sdtContent>
    </w:sdt>
    <w:sdt>
      <w:sdtPr>
        <w:rPr>
          <w:rFonts w:ascii="Calibri" w:hAnsi="Calibri"/>
          <w:color w:val="000000" w:themeColor="text1"/>
        </w:rPr>
        <w:tag w:val="goog_rdk_488"/>
        <w:id w:val="593595808"/>
      </w:sdtPr>
      <w:sdtContent>
        <w:p w14:paraId="000001E9"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489"/>
        <w:id w:val="-1821115370"/>
      </w:sdtPr>
      <w:sdtContent>
        <w:p w14:paraId="000001EA" w14:textId="1670371A" w:rsidR="00261542" w:rsidRPr="00063EDF" w:rsidRDefault="0034505A">
          <w:pPr>
            <w:jc w:val="both"/>
            <w:rPr>
              <w:rFonts w:ascii="Calibri" w:eastAsia="Roboto" w:hAnsi="Calibri" w:cs="Roboto"/>
              <w:color w:val="000000" w:themeColor="text1"/>
            </w:rPr>
          </w:pPr>
          <w:r w:rsidRPr="00923E36">
            <w:rPr>
              <w:rFonts w:ascii="Calibri" w:eastAsia="Roboto" w:hAnsi="Calibri" w:cs="Roboto"/>
              <w:color w:val="000000" w:themeColor="text1"/>
            </w:rPr>
            <w:t>The sad fact is that the existing mechanisms have been insufficient to secure the comprehensive and ambitious change that successive Governments’ own documents have repeatedly called for.</w:t>
          </w:r>
          <w:r w:rsidRPr="00063EDF">
            <w:rPr>
              <w:rFonts w:ascii="Calibri" w:eastAsia="Roboto" w:hAnsi="Calibri" w:cs="Roboto"/>
              <w:color w:val="000000" w:themeColor="text1"/>
            </w:rPr>
            <w:t xml:space="preserve"> It is this shortcoming that informs our call for a body which cuts across Government and sits prominently in the Cabinet Office, to promote, transparently and ambitiously, equality of opportunity for disabled people. At least half of the membership should be comprised of disabled people, and the board’s reach and impact should extend across and beyond Government. This body could be active outside Government</w:t>
          </w:r>
          <w:r w:rsidR="00CA527A" w:rsidRPr="00063EDF">
            <w:rPr>
              <w:rFonts w:ascii="Calibri" w:eastAsia="Roboto" w:hAnsi="Calibri" w:cs="Roboto"/>
              <w:color w:val="000000" w:themeColor="text1"/>
            </w:rPr>
            <w:t xml:space="preserve"> by </w:t>
          </w:r>
          <w:r w:rsidRPr="00063EDF">
            <w:rPr>
              <w:rFonts w:ascii="Calibri" w:eastAsia="Roboto" w:hAnsi="Calibri" w:cs="Roboto"/>
              <w:color w:val="000000" w:themeColor="text1"/>
            </w:rPr>
            <w:t xml:space="preserve">working to facilitate the creation of </w:t>
          </w:r>
          <w:r w:rsidR="00CA527A" w:rsidRPr="00063EDF">
            <w:rPr>
              <w:rFonts w:ascii="Calibri" w:eastAsia="Roboto" w:hAnsi="Calibri" w:cs="Roboto"/>
              <w:color w:val="000000" w:themeColor="text1"/>
            </w:rPr>
            <w:t>valuable external</w:t>
          </w:r>
          <w:r w:rsidRPr="00063EDF">
            <w:rPr>
              <w:rFonts w:ascii="Calibri" w:eastAsia="Roboto" w:hAnsi="Calibri" w:cs="Roboto"/>
              <w:color w:val="000000" w:themeColor="text1"/>
            </w:rPr>
            <w:t xml:space="preserve"> support mechanisms, such as networks or mentoring schemes for disabled people, similar to those established for gender, race, and LGBT groups, while also fostering strong relationships with business. </w:t>
          </w:r>
        </w:p>
      </w:sdtContent>
    </w:sdt>
    <w:sdt>
      <w:sdtPr>
        <w:rPr>
          <w:rFonts w:ascii="Calibri" w:hAnsi="Calibri"/>
          <w:color w:val="000000" w:themeColor="text1"/>
        </w:rPr>
        <w:tag w:val="goog_rdk_490"/>
        <w:id w:val="1432389704"/>
      </w:sdtPr>
      <w:sdtContent>
        <w:p w14:paraId="000001EB"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491"/>
        <w:id w:val="-2146658314"/>
      </w:sdtPr>
      <w:sdtContent>
        <w:p w14:paraId="000001EC" w14:textId="61BFEEBA" w:rsidR="00261542"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 xml:space="preserve">24 years after the landmark piece of legislation that is the DDA and despite successive </w:t>
          </w:r>
          <w:r w:rsidR="002B66CA" w:rsidRPr="00063EDF">
            <w:rPr>
              <w:rFonts w:ascii="Calibri" w:eastAsia="Roboto" w:hAnsi="Calibri" w:cs="Roboto"/>
              <w:color w:val="000000" w:themeColor="text1"/>
            </w:rPr>
            <w:t>p</w:t>
          </w:r>
          <w:r w:rsidRPr="00063EDF">
            <w:rPr>
              <w:rFonts w:ascii="Calibri" w:eastAsia="Roboto" w:hAnsi="Calibri" w:cs="Roboto"/>
              <w:color w:val="000000" w:themeColor="text1"/>
            </w:rPr>
            <w:t xml:space="preserve">lans and </w:t>
          </w:r>
          <w:r w:rsidR="002B66CA" w:rsidRPr="00063EDF">
            <w:rPr>
              <w:rFonts w:ascii="Calibri" w:eastAsia="Roboto" w:hAnsi="Calibri" w:cs="Roboto"/>
              <w:color w:val="000000" w:themeColor="text1"/>
            </w:rPr>
            <w:t>s</w:t>
          </w:r>
          <w:r w:rsidRPr="00063EDF">
            <w:rPr>
              <w:rFonts w:ascii="Calibri" w:eastAsia="Roboto" w:hAnsi="Calibri" w:cs="Roboto"/>
              <w:color w:val="000000" w:themeColor="text1"/>
            </w:rPr>
            <w:t xml:space="preserve">trategies for disabled people, there is still a significant deficit of opportunity. This deficit can only be tackled with clear and purposeful action, driven by a dedicated, informed, and influential body such as a Disability Opportunities Board.  </w:t>
          </w:r>
        </w:p>
      </w:sdtContent>
    </w:sdt>
    <w:sdt>
      <w:sdtPr>
        <w:rPr>
          <w:rFonts w:ascii="Calibri" w:hAnsi="Calibri"/>
          <w:color w:val="000000" w:themeColor="text1"/>
        </w:rPr>
        <w:tag w:val="goog_rdk_492"/>
        <w:id w:val="476121429"/>
        <w:showingPlcHdr/>
      </w:sdtPr>
      <w:sdtContent>
        <w:p w14:paraId="000001ED" w14:textId="5E87E62A" w:rsidR="00261542" w:rsidRPr="00063EDF" w:rsidRDefault="003070C4">
          <w:pPr>
            <w:jc w:val="both"/>
            <w:rPr>
              <w:rFonts w:ascii="Calibri" w:eastAsia="Roboto" w:hAnsi="Calibri" w:cs="Roboto"/>
              <w:color w:val="000000" w:themeColor="text1"/>
            </w:rPr>
          </w:pPr>
          <w:r w:rsidRPr="00063EDF">
            <w:rPr>
              <w:rFonts w:ascii="Calibri" w:hAnsi="Calibri"/>
              <w:color w:val="000000" w:themeColor="text1"/>
            </w:rPr>
            <w:t xml:space="preserve">     </w:t>
          </w:r>
        </w:p>
      </w:sdtContent>
    </w:sdt>
    <w:sdt>
      <w:sdtPr>
        <w:rPr>
          <w:rFonts w:ascii="Calibri" w:hAnsi="Calibri"/>
          <w:color w:val="000000" w:themeColor="text1"/>
        </w:rPr>
        <w:tag w:val="goog_rdk_493"/>
        <w:id w:val="1584882504"/>
      </w:sdtPr>
      <w:sdtContent>
        <w:p w14:paraId="000001EF" w14:textId="1D7DFE9E" w:rsidR="00261542" w:rsidRPr="00063EDF" w:rsidRDefault="0034505A" w:rsidP="00C83538">
          <w:pPr>
            <w:pBdr>
              <w:top w:val="nil"/>
              <w:left w:val="nil"/>
              <w:bottom w:val="nil"/>
              <w:right w:val="nil"/>
              <w:between w:val="nil"/>
            </w:pBdr>
            <w:ind w:left="720"/>
            <w:jc w:val="both"/>
            <w:rPr>
              <w:rFonts w:ascii="Calibri" w:eastAsia="Roboto" w:hAnsi="Calibri" w:cs="Roboto"/>
              <w:color w:val="000000" w:themeColor="text1"/>
            </w:rPr>
          </w:pPr>
          <w:r w:rsidRPr="00063EDF">
            <w:rPr>
              <w:rFonts w:ascii="Calibri" w:eastAsia="Roboto" w:hAnsi="Calibri" w:cs="Roboto"/>
              <w:b/>
              <w:color w:val="000000" w:themeColor="text1"/>
            </w:rPr>
            <w:t xml:space="preserve">Recommendation 10: </w:t>
          </w:r>
          <w:r w:rsidRPr="00063EDF">
            <w:rPr>
              <w:rFonts w:ascii="Calibri" w:eastAsia="Roboto" w:hAnsi="Calibri" w:cs="Roboto"/>
              <w:color w:val="000000" w:themeColor="text1"/>
            </w:rPr>
            <w:t>Establish a</w:t>
          </w:r>
          <w:r w:rsidR="003070C4" w:rsidRPr="00063EDF">
            <w:rPr>
              <w:rFonts w:ascii="Calibri" w:eastAsia="Roboto" w:hAnsi="Calibri" w:cs="Roboto"/>
              <w:color w:val="000000" w:themeColor="text1"/>
            </w:rPr>
            <w:t xml:space="preserve"> Disability Opportunity Board </w:t>
          </w:r>
          <w:r w:rsidRPr="00063EDF">
            <w:rPr>
              <w:rFonts w:ascii="Calibri" w:eastAsia="Roboto" w:hAnsi="Calibri" w:cs="Roboto"/>
              <w:color w:val="000000" w:themeColor="text1"/>
            </w:rPr>
            <w:t xml:space="preserve">within the Cabinet Office with responsibility for designing and delivering a programme to create the right conditions to enable talented, young, disabled graduates to </w:t>
          </w:r>
          <w:r w:rsidR="002B66CA" w:rsidRPr="00063EDF">
            <w:rPr>
              <w:rFonts w:ascii="Calibri" w:eastAsia="Roboto" w:hAnsi="Calibri" w:cs="Roboto"/>
              <w:color w:val="000000" w:themeColor="text1"/>
            </w:rPr>
            <w:t xml:space="preserve">excel, </w:t>
          </w:r>
          <w:r w:rsidRPr="00063EDF">
            <w:rPr>
              <w:rFonts w:ascii="Calibri" w:eastAsia="Roboto" w:hAnsi="Calibri" w:cs="Roboto"/>
              <w:color w:val="000000" w:themeColor="text1"/>
            </w:rPr>
            <w:t>realise their potential</w:t>
          </w:r>
          <w:r w:rsidR="002B66CA" w:rsidRPr="00063EDF">
            <w:rPr>
              <w:rFonts w:ascii="Calibri" w:eastAsia="Roboto" w:hAnsi="Calibri" w:cs="Roboto"/>
              <w:color w:val="000000" w:themeColor="text1"/>
            </w:rPr>
            <w:t>,</w:t>
          </w:r>
          <w:r w:rsidRPr="00063EDF">
            <w:rPr>
              <w:rFonts w:ascii="Calibri" w:eastAsia="Roboto" w:hAnsi="Calibri" w:cs="Roboto"/>
              <w:color w:val="000000" w:themeColor="text1"/>
            </w:rPr>
            <w:t xml:space="preserve"> and reach the top of their professions. </w:t>
          </w:r>
        </w:p>
      </w:sdtContent>
    </w:sdt>
    <w:sdt>
      <w:sdtPr>
        <w:rPr>
          <w:rFonts w:ascii="Calibri" w:hAnsi="Calibri"/>
          <w:color w:val="000000" w:themeColor="text1"/>
        </w:rPr>
        <w:tag w:val="goog_rdk_495"/>
        <w:id w:val="202753178"/>
      </w:sdtPr>
      <w:sdtContent>
        <w:p w14:paraId="14E94ED5" w14:textId="77777777" w:rsidR="00917EC7" w:rsidRPr="00063EDF" w:rsidRDefault="00917EC7">
          <w:pPr>
            <w:jc w:val="both"/>
            <w:rPr>
              <w:rFonts w:ascii="Calibri" w:hAnsi="Calibri"/>
              <w:color w:val="000000" w:themeColor="text1"/>
            </w:rPr>
          </w:pPr>
        </w:p>
        <w:p w14:paraId="041B0124" w14:textId="77777777" w:rsidR="000B1801" w:rsidRPr="00063EDF" w:rsidRDefault="000B1801" w:rsidP="003E5F69">
          <w:pPr>
            <w:jc w:val="both"/>
            <w:outlineLvl w:val="0"/>
            <w:rPr>
              <w:rFonts w:ascii="Calibri" w:eastAsia="Roboto" w:hAnsi="Calibri" w:cs="Roboto"/>
              <w:b/>
              <w:color w:val="000000" w:themeColor="text1"/>
            </w:rPr>
          </w:pPr>
        </w:p>
        <w:p w14:paraId="000001F1" w14:textId="06BFEB13" w:rsidR="00261542" w:rsidRPr="00063EDF" w:rsidRDefault="0034505A" w:rsidP="003E5F69">
          <w:pPr>
            <w:jc w:val="both"/>
            <w:outlineLvl w:val="0"/>
            <w:rPr>
              <w:rFonts w:ascii="Calibri" w:eastAsia="Roboto" w:hAnsi="Calibri" w:cs="Roboto"/>
              <w:b/>
              <w:color w:val="000000" w:themeColor="text1"/>
            </w:rPr>
          </w:pPr>
          <w:r w:rsidRPr="00063EDF">
            <w:rPr>
              <w:rFonts w:ascii="Calibri" w:eastAsia="Roboto" w:hAnsi="Calibri" w:cs="Roboto"/>
              <w:b/>
              <w:color w:val="000000" w:themeColor="text1"/>
            </w:rPr>
            <w:lastRenderedPageBreak/>
            <w:t>Maximising opportunities for young, talented, disabled graduates</w:t>
          </w:r>
        </w:p>
      </w:sdtContent>
    </w:sdt>
    <w:sdt>
      <w:sdtPr>
        <w:rPr>
          <w:rFonts w:ascii="Calibri" w:hAnsi="Calibri"/>
          <w:color w:val="000000" w:themeColor="text1"/>
        </w:rPr>
        <w:tag w:val="goog_rdk_497"/>
        <w:id w:val="-1395963378"/>
      </w:sdtPr>
      <w:sdtContent>
        <w:p w14:paraId="000001F2" w14:textId="05D4A7F4" w:rsidR="00261542"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 xml:space="preserve">Taken together, we hope that these measures kick-start the conversation to maximise employment and progression opportunities for talented, young, disabled graduates. There are many barriers to </w:t>
          </w:r>
          <w:r w:rsidR="00917EC7" w:rsidRPr="00063EDF">
            <w:rPr>
              <w:rFonts w:ascii="Calibri" w:eastAsia="Roboto" w:hAnsi="Calibri" w:cs="Roboto"/>
              <w:color w:val="000000" w:themeColor="text1"/>
            </w:rPr>
            <w:t>success</w:t>
          </w:r>
          <w:r w:rsidRPr="00063EDF">
            <w:rPr>
              <w:rFonts w:ascii="Calibri" w:eastAsia="Roboto" w:hAnsi="Calibri" w:cs="Roboto"/>
              <w:color w:val="000000" w:themeColor="text1"/>
            </w:rPr>
            <w:t xml:space="preserve"> that must be </w:t>
          </w:r>
          <w:r w:rsidR="00917EC7" w:rsidRPr="00063EDF">
            <w:rPr>
              <w:rFonts w:ascii="Calibri" w:eastAsia="Roboto" w:hAnsi="Calibri" w:cs="Roboto"/>
              <w:color w:val="000000" w:themeColor="text1"/>
            </w:rPr>
            <w:t xml:space="preserve">eliminated </w:t>
          </w:r>
          <w:r w:rsidRPr="00063EDF">
            <w:rPr>
              <w:rFonts w:ascii="Calibri" w:eastAsia="Roboto" w:hAnsi="Calibri" w:cs="Roboto"/>
              <w:color w:val="000000" w:themeColor="text1"/>
            </w:rPr>
            <w:t xml:space="preserve">to enable </w:t>
          </w:r>
          <w:r w:rsidR="00917EC7" w:rsidRPr="00063EDF">
            <w:rPr>
              <w:rFonts w:ascii="Calibri" w:eastAsia="Roboto" w:hAnsi="Calibri" w:cs="Roboto"/>
              <w:color w:val="000000" w:themeColor="text1"/>
            </w:rPr>
            <w:t xml:space="preserve">disabled people </w:t>
          </w:r>
          <w:r w:rsidRPr="00063EDF">
            <w:rPr>
              <w:rFonts w:ascii="Calibri" w:eastAsia="Roboto" w:hAnsi="Calibri" w:cs="Roboto"/>
              <w:color w:val="000000" w:themeColor="text1"/>
            </w:rPr>
            <w:t xml:space="preserve">to </w:t>
          </w:r>
          <w:r w:rsidR="00917EC7" w:rsidRPr="00063EDF">
            <w:rPr>
              <w:rFonts w:ascii="Calibri" w:eastAsia="Roboto" w:hAnsi="Calibri" w:cs="Roboto"/>
              <w:color w:val="000000" w:themeColor="text1"/>
            </w:rPr>
            <w:t xml:space="preserve">realise </w:t>
          </w:r>
          <w:r w:rsidRPr="00063EDF">
            <w:rPr>
              <w:rFonts w:ascii="Calibri" w:eastAsia="Roboto" w:hAnsi="Calibri" w:cs="Roboto"/>
              <w:color w:val="000000" w:themeColor="text1"/>
            </w:rPr>
            <w:t xml:space="preserve">their potential; we have highlighted only some of the issues and possible solutions. Fundamentally, the change must come from a co-ordinated and sustained effort from both business and the Government, which is why our recommendations </w:t>
          </w:r>
          <w:r w:rsidR="008C3EE4" w:rsidRPr="00063EDF">
            <w:rPr>
              <w:rFonts w:ascii="Calibri" w:eastAsia="Roboto" w:hAnsi="Calibri" w:cs="Roboto"/>
              <w:color w:val="000000" w:themeColor="text1"/>
            </w:rPr>
            <w:t xml:space="preserve">are directed </w:t>
          </w:r>
          <w:r w:rsidR="007552EE" w:rsidRPr="00063EDF">
            <w:rPr>
              <w:rFonts w:ascii="Calibri" w:eastAsia="Roboto" w:hAnsi="Calibri" w:cs="Roboto"/>
              <w:color w:val="000000" w:themeColor="text1"/>
            </w:rPr>
            <w:t>at both</w:t>
          </w:r>
          <w:r w:rsidRPr="00063EDF">
            <w:rPr>
              <w:rFonts w:ascii="Calibri" w:eastAsia="Roboto" w:hAnsi="Calibri" w:cs="Roboto"/>
              <w:color w:val="000000" w:themeColor="text1"/>
            </w:rPr>
            <w:t xml:space="preserve">. </w:t>
          </w:r>
        </w:p>
      </w:sdtContent>
    </w:sdt>
    <w:sdt>
      <w:sdtPr>
        <w:rPr>
          <w:rFonts w:ascii="Calibri" w:hAnsi="Calibri"/>
          <w:color w:val="000000" w:themeColor="text1"/>
        </w:rPr>
        <w:tag w:val="goog_rdk_498"/>
        <w:id w:val="1522820272"/>
      </w:sdtPr>
      <w:sdtContent>
        <w:p w14:paraId="000001F3"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499"/>
        <w:id w:val="762583630"/>
      </w:sdtPr>
      <w:sdtContent>
        <w:p w14:paraId="3300C1E3" w14:textId="27A93E1B" w:rsidR="00917EC7" w:rsidRPr="00063EDF" w:rsidRDefault="0034505A" w:rsidP="00917EC7">
          <w:pPr>
            <w:jc w:val="both"/>
            <w:rPr>
              <w:rFonts w:ascii="Calibri" w:hAnsi="Calibri"/>
              <w:color w:val="000000" w:themeColor="text1"/>
            </w:rPr>
          </w:pPr>
          <w:r w:rsidRPr="00063EDF">
            <w:rPr>
              <w:rFonts w:ascii="Calibri" w:eastAsia="Roboto" w:hAnsi="Calibri" w:cs="Roboto"/>
              <w:color w:val="000000" w:themeColor="text1"/>
            </w:rPr>
            <w:t xml:space="preserve">It is within Government’s gift to eliminate non-workplace barriers, and it is in the interest of the business community to create inclusive workplaces and </w:t>
          </w:r>
          <w:r w:rsidR="00F92B4F" w:rsidRPr="00063EDF">
            <w:rPr>
              <w:rFonts w:ascii="Calibri" w:eastAsia="Roboto" w:hAnsi="Calibri" w:cs="Roboto"/>
              <w:color w:val="000000" w:themeColor="text1"/>
            </w:rPr>
            <w:t xml:space="preserve">implement </w:t>
          </w:r>
          <w:r w:rsidRPr="00063EDF">
            <w:rPr>
              <w:rFonts w:ascii="Calibri" w:eastAsia="Roboto" w:hAnsi="Calibri" w:cs="Roboto"/>
              <w:color w:val="000000" w:themeColor="text1"/>
            </w:rPr>
            <w:t xml:space="preserve">inclusive practices to acquire and develop top talent which reflects the customer base. But it is important that Government recognises and uses its facilitative role in ensuring consistent progress </w:t>
          </w:r>
          <w:r w:rsidR="00917EC7" w:rsidRPr="00063EDF">
            <w:rPr>
              <w:rFonts w:ascii="Calibri" w:eastAsia="Roboto" w:hAnsi="Calibri" w:cs="Roboto"/>
              <w:color w:val="000000" w:themeColor="text1"/>
            </w:rPr>
            <w:t xml:space="preserve">throughout </w:t>
          </w:r>
          <w:r w:rsidRPr="00063EDF">
            <w:rPr>
              <w:rFonts w:ascii="Calibri" w:eastAsia="Roboto" w:hAnsi="Calibri" w:cs="Roboto"/>
              <w:color w:val="000000" w:themeColor="text1"/>
            </w:rPr>
            <w:t xml:space="preserve">the corporate community. This is because, although several corporates are stepping up as leaders and best practice examples, too many are falling behind and </w:t>
          </w:r>
          <w:r w:rsidR="00917EC7" w:rsidRPr="00063EDF">
            <w:rPr>
              <w:rFonts w:ascii="Calibri" w:hAnsi="Calibri"/>
              <w:color w:val="000000" w:themeColor="text1"/>
            </w:rPr>
            <w:t>failing to engage with the entire talent pool and, as a result, denying talented, young, disabled graduates the equal opportunity to contribute and excel.</w:t>
          </w:r>
        </w:p>
        <w:p w14:paraId="256C540A" w14:textId="77777777" w:rsidR="00917EC7" w:rsidRPr="00063EDF" w:rsidRDefault="00917EC7">
          <w:pPr>
            <w:jc w:val="both"/>
            <w:rPr>
              <w:rFonts w:ascii="Calibri" w:eastAsia="Roboto" w:hAnsi="Calibri" w:cs="Roboto"/>
              <w:color w:val="000000" w:themeColor="text1"/>
            </w:rPr>
          </w:pPr>
        </w:p>
        <w:p w14:paraId="000001F4" w14:textId="22C048CF" w:rsidR="00261542"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Sophie Christiansen</w:t>
          </w:r>
          <w:r w:rsidR="00F1452B" w:rsidRPr="00063EDF">
            <w:rPr>
              <w:rFonts w:ascii="Calibri" w:eastAsia="Roboto" w:hAnsi="Calibri" w:cs="Roboto"/>
              <w:color w:val="000000" w:themeColor="text1"/>
            </w:rPr>
            <w:t xml:space="preserve"> CBE</w:t>
          </w:r>
          <w:r w:rsidRPr="00063EDF">
            <w:rPr>
              <w:rFonts w:ascii="Calibri" w:eastAsia="Roboto" w:hAnsi="Calibri" w:cs="Roboto"/>
              <w:color w:val="000000" w:themeColor="text1"/>
            </w:rPr>
            <w:t xml:space="preserve"> recalls her search for a job upon leaving university: “When I graduated from university I applied for every graduate scheme under the sun. On my CV, I had a first-class </w:t>
          </w:r>
          <w:proofErr w:type="spellStart"/>
          <w:r w:rsidRPr="00063EDF">
            <w:rPr>
              <w:rFonts w:ascii="Calibri" w:eastAsia="Roboto" w:hAnsi="Calibri" w:cs="Roboto"/>
              <w:color w:val="000000" w:themeColor="text1"/>
            </w:rPr>
            <w:t>Masters</w:t>
          </w:r>
          <w:proofErr w:type="spellEnd"/>
          <w:r w:rsidRPr="00063EDF">
            <w:rPr>
              <w:rFonts w:ascii="Calibri" w:eastAsia="Roboto" w:hAnsi="Calibri" w:cs="Roboto"/>
              <w:color w:val="000000" w:themeColor="text1"/>
            </w:rPr>
            <w:t xml:space="preserve"> degree in mathematics and, at the time, two Paralympic gold medals. But out of the endless applications I only got through to one interview round”.</w:t>
          </w:r>
          <w:r w:rsidRPr="00063EDF">
            <w:rPr>
              <w:rFonts w:ascii="Calibri" w:eastAsia="Roboto" w:hAnsi="Calibri" w:cs="Roboto"/>
              <w:color w:val="000000" w:themeColor="text1"/>
              <w:vertAlign w:val="superscript"/>
            </w:rPr>
            <w:footnoteReference w:id="92"/>
          </w:r>
          <w:r w:rsidRPr="00063EDF">
            <w:rPr>
              <w:rFonts w:ascii="Calibri" w:eastAsia="Roboto" w:hAnsi="Calibri" w:cs="Roboto"/>
              <w:color w:val="000000" w:themeColor="text1"/>
            </w:rPr>
            <w:t xml:space="preserve"> Sophie has since increased her gold medal count to eight and now works 13-hour days at Goldman Sachs. Yet her experience remains sadly all too common because many employers have failed to move on.</w:t>
          </w:r>
        </w:p>
      </w:sdtContent>
    </w:sdt>
    <w:sdt>
      <w:sdtPr>
        <w:rPr>
          <w:rFonts w:ascii="Calibri" w:hAnsi="Calibri"/>
          <w:color w:val="000000" w:themeColor="text1"/>
        </w:rPr>
        <w:tag w:val="goog_rdk_500"/>
        <w:id w:val="-1751808530"/>
      </w:sdtPr>
      <w:sdtContent>
        <w:p w14:paraId="000001F5"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501"/>
        <w:id w:val="2095593105"/>
      </w:sdtPr>
      <w:sdtContent>
        <w:p w14:paraId="000001F6" w14:textId="305D3A00" w:rsidR="00261542"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 xml:space="preserve">This is </w:t>
          </w:r>
          <w:r w:rsidR="00C81A01" w:rsidRPr="00063EDF">
            <w:rPr>
              <w:rFonts w:ascii="Calibri" w:eastAsia="Roboto" w:hAnsi="Calibri" w:cs="Roboto"/>
              <w:color w:val="000000" w:themeColor="text1"/>
            </w:rPr>
            <w:t>their</w:t>
          </w:r>
          <w:r w:rsidRPr="00063EDF">
            <w:rPr>
              <w:rFonts w:ascii="Calibri" w:eastAsia="Roboto" w:hAnsi="Calibri" w:cs="Roboto"/>
              <w:color w:val="000000" w:themeColor="text1"/>
            </w:rPr>
            <w:t xml:space="preserve"> loss. As Maria Coulson, Managing Director of </w:t>
          </w:r>
          <w:proofErr w:type="spellStart"/>
          <w:r w:rsidRPr="00063EDF">
            <w:rPr>
              <w:rFonts w:ascii="Calibri" w:eastAsia="Roboto" w:hAnsi="Calibri" w:cs="Roboto"/>
              <w:color w:val="000000" w:themeColor="text1"/>
            </w:rPr>
            <w:t>Ricorda</w:t>
          </w:r>
          <w:proofErr w:type="spellEnd"/>
          <w:r w:rsidRPr="00063EDF">
            <w:rPr>
              <w:rFonts w:ascii="Calibri" w:eastAsia="Roboto" w:hAnsi="Calibri" w:cs="Roboto"/>
              <w:color w:val="000000" w:themeColor="text1"/>
            </w:rPr>
            <w:t xml:space="preserve"> Consultancy, argues strongly: “there is now substantial evidence that businesses with an inclusive culture perform better, improve market share, have success in new markets, enjoy better retention, and benefit from an improved brand reputation. Diversity and inclusion should not be seen as a tick box exercise but as a key driver in the culture and business model for every organisation”.</w:t>
          </w:r>
          <w:r w:rsidRPr="00063EDF">
            <w:rPr>
              <w:rFonts w:ascii="Calibri" w:eastAsia="Roboto" w:hAnsi="Calibri" w:cs="Roboto"/>
              <w:color w:val="000000" w:themeColor="text1"/>
              <w:vertAlign w:val="superscript"/>
            </w:rPr>
            <w:footnoteReference w:id="93"/>
          </w:r>
          <w:r w:rsidRPr="00063EDF">
            <w:rPr>
              <w:rFonts w:ascii="Calibri" w:eastAsia="Roboto" w:hAnsi="Calibri" w:cs="Roboto"/>
              <w:color w:val="000000" w:themeColor="text1"/>
            </w:rPr>
            <w:t xml:space="preserve"> But most importantly, such experiences demonstrate that</w:t>
          </w:r>
          <w:r w:rsidR="000F3A19" w:rsidRPr="00063EDF">
            <w:rPr>
              <w:rFonts w:ascii="Calibri" w:eastAsia="Roboto" w:hAnsi="Calibri" w:cs="Roboto"/>
              <w:color w:val="000000" w:themeColor="text1"/>
            </w:rPr>
            <w:t xml:space="preserve"> some</w:t>
          </w:r>
          <w:r w:rsidRPr="00063EDF">
            <w:rPr>
              <w:rFonts w:ascii="Calibri" w:eastAsia="Roboto" w:hAnsi="Calibri" w:cs="Roboto"/>
              <w:color w:val="000000" w:themeColor="text1"/>
            </w:rPr>
            <w:t xml:space="preserve"> business</w:t>
          </w:r>
          <w:r w:rsidR="000F3A19" w:rsidRPr="00063EDF">
            <w:rPr>
              <w:rFonts w:ascii="Calibri" w:eastAsia="Roboto" w:hAnsi="Calibri" w:cs="Roboto"/>
              <w:color w:val="000000" w:themeColor="text1"/>
            </w:rPr>
            <w:t>es</w:t>
          </w:r>
          <w:r w:rsidRPr="00063EDF">
            <w:rPr>
              <w:rFonts w:ascii="Calibri" w:eastAsia="Roboto" w:hAnsi="Calibri" w:cs="Roboto"/>
              <w:color w:val="000000" w:themeColor="text1"/>
            </w:rPr>
            <w:t xml:space="preserve"> are still denying talented, young, disabled graduates the equality of opportunity to aspire, succeed, and reap the rewards they deserve. Government therefore has a key role to play in supporting business and facilitating the comprehensive, permeating, cultural change which society needs even if that means, as it inevitably sometimes does, employing the stick as well as the carrot.</w:t>
          </w:r>
          <w:r w:rsidRPr="00063EDF">
            <w:rPr>
              <w:rFonts w:ascii="Calibri" w:eastAsia="Roboto" w:hAnsi="Calibri" w:cs="Roboto"/>
              <w:b/>
              <w:color w:val="000000" w:themeColor="text1"/>
            </w:rPr>
            <w:t xml:space="preserve"> </w:t>
          </w:r>
        </w:p>
      </w:sdtContent>
    </w:sdt>
    <w:sdt>
      <w:sdtPr>
        <w:rPr>
          <w:rFonts w:ascii="Calibri" w:hAnsi="Calibri"/>
          <w:color w:val="000000" w:themeColor="text1"/>
        </w:rPr>
        <w:tag w:val="goog_rdk_502"/>
        <w:id w:val="-1483620217"/>
      </w:sdtPr>
      <w:sdtContent>
        <w:p w14:paraId="000001F7"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503"/>
        <w:id w:val="2061284313"/>
      </w:sdtPr>
      <w:sdtContent>
        <w:p w14:paraId="000001F8" w14:textId="5778C2FE" w:rsidR="00261542"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 xml:space="preserve">Baroness </w:t>
          </w:r>
          <w:proofErr w:type="spellStart"/>
          <w:r w:rsidRPr="00063EDF">
            <w:rPr>
              <w:rFonts w:ascii="Calibri" w:eastAsia="Roboto" w:hAnsi="Calibri" w:cs="Roboto"/>
              <w:color w:val="000000" w:themeColor="text1"/>
            </w:rPr>
            <w:t>Deech</w:t>
          </w:r>
          <w:proofErr w:type="spellEnd"/>
          <w:r w:rsidRPr="00063EDF">
            <w:rPr>
              <w:rFonts w:ascii="Calibri" w:eastAsia="Roboto" w:hAnsi="Calibri" w:cs="Roboto"/>
              <w:color w:val="000000" w:themeColor="text1"/>
            </w:rPr>
            <w:t xml:space="preserve"> noted as much when she said of the Government’s response to the Lords enquiry into the Equality Act 2010: “A recurring theme in the Government Response is that conversation and raising awareness achieve more than regulation and are cost free. Sadly, the evidence in our report shows that this is a faulty belief”.</w:t>
          </w:r>
          <w:r w:rsidRPr="00063EDF">
            <w:rPr>
              <w:rFonts w:ascii="Calibri" w:eastAsia="Roboto" w:hAnsi="Calibri" w:cs="Roboto"/>
              <w:color w:val="000000" w:themeColor="text1"/>
              <w:vertAlign w:val="superscript"/>
            </w:rPr>
            <w:footnoteReference w:id="94"/>
          </w:r>
          <w:r w:rsidRPr="00063EDF">
            <w:rPr>
              <w:rFonts w:ascii="Calibri" w:eastAsia="Roboto" w:hAnsi="Calibri" w:cs="Roboto"/>
              <w:color w:val="000000" w:themeColor="text1"/>
            </w:rPr>
            <w:t xml:space="preserve"> Almost 25 years ago</w:t>
          </w:r>
          <w:r w:rsidR="00283B76" w:rsidRPr="00063EDF">
            <w:rPr>
              <w:rFonts w:ascii="Calibri" w:eastAsia="Roboto" w:hAnsi="Calibri" w:cs="Roboto"/>
              <w:color w:val="000000" w:themeColor="text1"/>
            </w:rPr>
            <w:t>,</w:t>
          </w:r>
          <w:r w:rsidRPr="00063EDF">
            <w:rPr>
              <w:rFonts w:ascii="Calibri" w:eastAsia="Roboto" w:hAnsi="Calibri" w:cs="Roboto"/>
              <w:color w:val="000000" w:themeColor="text1"/>
            </w:rPr>
            <w:t xml:space="preserve"> the DDA marked the start of a legislative process which was supposed to deliver robust legal rights and penetrating cultural changed designed to enable disabled to succeed. Ironically, a quarter of a century later, we are not even calling for the next step, just delivery of the first. </w:t>
          </w:r>
        </w:p>
      </w:sdtContent>
    </w:sdt>
    <w:sdt>
      <w:sdtPr>
        <w:rPr>
          <w:rFonts w:ascii="Calibri" w:hAnsi="Calibri"/>
          <w:color w:val="000000" w:themeColor="text1"/>
        </w:rPr>
        <w:tag w:val="goog_rdk_504"/>
        <w:id w:val="-517161836"/>
        <w:showingPlcHdr/>
      </w:sdtPr>
      <w:sdtContent>
        <w:p w14:paraId="000001F9" w14:textId="39FE1727" w:rsidR="00261542" w:rsidRPr="00063EDF" w:rsidRDefault="00983912">
          <w:pPr>
            <w:jc w:val="both"/>
            <w:rPr>
              <w:rFonts w:ascii="Calibri" w:eastAsia="Roboto" w:hAnsi="Calibri" w:cs="Roboto"/>
              <w:color w:val="000000" w:themeColor="text1"/>
            </w:rPr>
          </w:pPr>
          <w:r w:rsidRPr="00063EDF">
            <w:rPr>
              <w:rFonts w:ascii="Calibri" w:hAnsi="Calibri"/>
              <w:color w:val="000000" w:themeColor="text1"/>
            </w:rPr>
            <w:t xml:space="preserve">     </w:t>
          </w:r>
        </w:p>
      </w:sdtContent>
    </w:sdt>
    <w:p w14:paraId="46E336AE" w14:textId="02079D11" w:rsidR="00917EC7" w:rsidRPr="00063EDF" w:rsidRDefault="00917EC7" w:rsidP="00917EC7">
      <w:pPr>
        <w:jc w:val="both"/>
        <w:rPr>
          <w:rFonts w:ascii="Calibri" w:hAnsi="Calibri"/>
          <w:color w:val="000000" w:themeColor="text1"/>
        </w:rPr>
      </w:pPr>
      <w:r w:rsidRPr="00063EDF">
        <w:rPr>
          <w:rFonts w:ascii="Calibri" w:hAnsi="Calibri"/>
          <w:color w:val="000000" w:themeColor="text1"/>
        </w:rPr>
        <w:t xml:space="preserve">We recognise that this paper cannot claim to be comprehensive. For example, there is certainly also scope for developing direct talent streams from </w:t>
      </w:r>
      <w:r w:rsidR="00FB76D6" w:rsidRPr="00063EDF">
        <w:rPr>
          <w:rFonts w:ascii="Calibri" w:hAnsi="Calibri"/>
          <w:color w:val="000000" w:themeColor="text1"/>
        </w:rPr>
        <w:t xml:space="preserve">study </w:t>
      </w:r>
      <w:r w:rsidRPr="00063EDF">
        <w:rPr>
          <w:rFonts w:ascii="Calibri" w:hAnsi="Calibri"/>
          <w:color w:val="000000" w:themeColor="text1"/>
        </w:rPr>
        <w:t xml:space="preserve">to </w:t>
      </w:r>
      <w:r w:rsidR="00FB76D6" w:rsidRPr="00063EDF">
        <w:rPr>
          <w:rFonts w:ascii="Calibri" w:hAnsi="Calibri"/>
          <w:color w:val="000000" w:themeColor="text1"/>
        </w:rPr>
        <w:t>work</w:t>
      </w:r>
      <w:r w:rsidR="00AB74AB" w:rsidRPr="00063EDF">
        <w:rPr>
          <w:rFonts w:ascii="Calibri" w:hAnsi="Calibri"/>
          <w:color w:val="000000" w:themeColor="text1"/>
        </w:rPr>
        <w:t>.</w:t>
      </w:r>
      <w:r w:rsidRPr="00063EDF">
        <w:rPr>
          <w:rFonts w:ascii="Calibri" w:hAnsi="Calibri"/>
          <w:color w:val="000000" w:themeColor="text1"/>
        </w:rPr>
        <w:t xml:space="preserve"> Helen Cooke and </w:t>
      </w:r>
      <w:proofErr w:type="spellStart"/>
      <w:r w:rsidRPr="00063EDF">
        <w:rPr>
          <w:rFonts w:ascii="Calibri" w:hAnsi="Calibri"/>
          <w:color w:val="000000" w:themeColor="text1"/>
        </w:rPr>
        <w:t>MyPlus</w:t>
      </w:r>
      <w:proofErr w:type="spellEnd"/>
      <w:r w:rsidRPr="00063EDF">
        <w:rPr>
          <w:rFonts w:ascii="Calibri" w:hAnsi="Calibri"/>
          <w:color w:val="000000" w:themeColor="text1"/>
        </w:rPr>
        <w:t xml:space="preserve"> Consulting do excellent work in this space and a recent scheme operated by King’s College London, which directly connects disabled students to top London firms with internship opportunities, is another great example to follow.</w:t>
      </w:r>
      <w:r w:rsidRPr="00063EDF">
        <w:rPr>
          <w:rStyle w:val="FootnoteReference"/>
          <w:rFonts w:ascii="Calibri" w:hAnsi="Calibri"/>
          <w:color w:val="000000" w:themeColor="text1"/>
        </w:rPr>
        <w:footnoteReference w:id="95"/>
      </w:r>
      <w:r w:rsidRPr="00063EDF">
        <w:rPr>
          <w:rFonts w:ascii="Calibri" w:hAnsi="Calibri"/>
          <w:color w:val="000000" w:themeColor="text1"/>
        </w:rPr>
        <w:t xml:space="preserve"> </w:t>
      </w:r>
      <w:r w:rsidR="00B403C4" w:rsidRPr="00063EDF">
        <w:rPr>
          <w:rFonts w:ascii="Calibri" w:hAnsi="Calibri"/>
          <w:color w:val="000000" w:themeColor="text1"/>
        </w:rPr>
        <w:t>The pilot was operated last year and Kristian Eriksen, King’s Internship Officer, told us that “feedback from participating interns and employers has been overwhelmingly positive. Out of the six students we placed as part of this pilot scheme, one was offered permanent employment and three were fast-tracked to the employer’s graduate scheme”.</w:t>
      </w:r>
      <w:r w:rsidR="00B403C4" w:rsidRPr="00063EDF">
        <w:rPr>
          <w:rStyle w:val="FootnoteReference"/>
          <w:rFonts w:ascii="Calibri" w:hAnsi="Calibri"/>
          <w:color w:val="000000" w:themeColor="text1"/>
        </w:rPr>
        <w:footnoteReference w:id="96"/>
      </w:r>
      <w:r w:rsidR="00B403C4" w:rsidRPr="00063EDF">
        <w:rPr>
          <w:rFonts w:ascii="Calibri" w:hAnsi="Calibri"/>
          <w:color w:val="000000" w:themeColor="text1"/>
        </w:rPr>
        <w:t xml:space="preserve"> </w:t>
      </w:r>
      <w:r w:rsidR="005E1DE8" w:rsidRPr="00063EDF">
        <w:rPr>
          <w:rFonts w:ascii="Calibri" w:hAnsi="Calibri"/>
          <w:color w:val="000000" w:themeColor="text1"/>
        </w:rPr>
        <w:t>EY and Enterprise Holdings have also both suggest</w:t>
      </w:r>
      <w:r w:rsidR="002616D4" w:rsidRPr="00063EDF">
        <w:rPr>
          <w:rFonts w:ascii="Calibri" w:hAnsi="Calibri"/>
          <w:color w:val="000000" w:themeColor="text1"/>
        </w:rPr>
        <w:t>ed innovative</w:t>
      </w:r>
      <w:r w:rsidR="005E1DE8" w:rsidRPr="00063EDF">
        <w:rPr>
          <w:rFonts w:ascii="Calibri" w:hAnsi="Calibri"/>
          <w:color w:val="000000" w:themeColor="text1"/>
        </w:rPr>
        <w:t xml:space="preserve"> ways to improve the transition from study to work</w:t>
      </w:r>
      <w:r w:rsidR="002616D4" w:rsidRPr="00063EDF">
        <w:rPr>
          <w:rFonts w:ascii="Calibri" w:hAnsi="Calibri"/>
          <w:color w:val="000000" w:themeColor="text1"/>
        </w:rPr>
        <w:t xml:space="preserve"> for disabled students</w:t>
      </w:r>
      <w:r w:rsidR="005E1DE8" w:rsidRPr="00063EDF">
        <w:rPr>
          <w:rFonts w:ascii="Calibri" w:hAnsi="Calibri"/>
          <w:color w:val="000000" w:themeColor="text1"/>
        </w:rPr>
        <w:t>.</w:t>
      </w:r>
      <w:r w:rsidR="002616D4" w:rsidRPr="00063EDF">
        <w:rPr>
          <w:rStyle w:val="FootnoteReference"/>
          <w:rFonts w:ascii="Calibri" w:hAnsi="Calibri"/>
          <w:color w:val="000000" w:themeColor="text1"/>
        </w:rPr>
        <w:footnoteReference w:id="97"/>
      </w:r>
      <w:r w:rsidR="005E1DE8" w:rsidRPr="00063EDF">
        <w:rPr>
          <w:rFonts w:ascii="Calibri" w:hAnsi="Calibri"/>
          <w:color w:val="000000" w:themeColor="text1"/>
        </w:rPr>
        <w:t xml:space="preserve"> </w:t>
      </w:r>
      <w:r w:rsidRPr="00063EDF">
        <w:rPr>
          <w:rFonts w:ascii="Calibri" w:hAnsi="Calibri"/>
          <w:color w:val="000000" w:themeColor="text1"/>
        </w:rPr>
        <w:t xml:space="preserve">The opportunities for </w:t>
      </w:r>
      <w:r w:rsidR="002616D4" w:rsidRPr="00063EDF">
        <w:rPr>
          <w:rFonts w:ascii="Calibri" w:hAnsi="Calibri"/>
          <w:color w:val="000000" w:themeColor="text1"/>
        </w:rPr>
        <w:t xml:space="preserve">progress </w:t>
      </w:r>
      <w:r w:rsidRPr="00063EDF">
        <w:rPr>
          <w:rFonts w:ascii="Calibri" w:hAnsi="Calibri"/>
          <w:color w:val="000000" w:themeColor="text1"/>
        </w:rPr>
        <w:t xml:space="preserve">and creativity are </w:t>
      </w:r>
      <w:r w:rsidR="000326C1" w:rsidRPr="00063EDF">
        <w:rPr>
          <w:rFonts w:ascii="Calibri" w:hAnsi="Calibri"/>
          <w:color w:val="000000" w:themeColor="text1"/>
        </w:rPr>
        <w:t>abundant</w:t>
      </w:r>
      <w:r w:rsidRPr="00063EDF">
        <w:rPr>
          <w:rFonts w:ascii="Calibri" w:hAnsi="Calibri"/>
          <w:color w:val="000000" w:themeColor="text1"/>
        </w:rPr>
        <w:t>, and we hope that some of the best practice examples included in this paper prompt similar ambition</w:t>
      </w:r>
      <w:r w:rsidR="00DC0A67" w:rsidRPr="00063EDF">
        <w:rPr>
          <w:rFonts w:ascii="Calibri" w:hAnsi="Calibri"/>
          <w:color w:val="000000" w:themeColor="text1"/>
        </w:rPr>
        <w:t xml:space="preserve"> by corporates looking to gain the edge of inclusive employment</w:t>
      </w:r>
      <w:r w:rsidRPr="00063EDF">
        <w:rPr>
          <w:rFonts w:ascii="Calibri" w:hAnsi="Calibri"/>
          <w:color w:val="000000" w:themeColor="text1"/>
        </w:rPr>
        <w:t>.</w:t>
      </w:r>
    </w:p>
    <w:sdt>
      <w:sdtPr>
        <w:rPr>
          <w:rFonts w:ascii="Calibri" w:hAnsi="Calibri"/>
          <w:color w:val="000000" w:themeColor="text1"/>
        </w:rPr>
        <w:tag w:val="goog_rdk_506"/>
        <w:id w:val="767661313"/>
        <w:showingPlcHdr/>
      </w:sdtPr>
      <w:sdtContent>
        <w:p w14:paraId="000001FB" w14:textId="22934988" w:rsidR="00261542" w:rsidRPr="00063EDF" w:rsidRDefault="0008632F">
          <w:pPr>
            <w:jc w:val="both"/>
            <w:rPr>
              <w:rFonts w:ascii="Calibri" w:eastAsia="Roboto" w:hAnsi="Calibri" w:cs="Roboto"/>
              <w:color w:val="000000" w:themeColor="text1"/>
            </w:rPr>
          </w:pPr>
          <w:r w:rsidRPr="00063EDF">
            <w:rPr>
              <w:rFonts w:ascii="Calibri" w:hAnsi="Calibri"/>
              <w:color w:val="000000" w:themeColor="text1"/>
            </w:rPr>
            <w:t xml:space="preserve">     </w:t>
          </w:r>
        </w:p>
      </w:sdtContent>
    </w:sdt>
    <w:sdt>
      <w:sdtPr>
        <w:rPr>
          <w:rFonts w:ascii="Calibri" w:hAnsi="Calibri"/>
          <w:color w:val="000000" w:themeColor="text1"/>
        </w:rPr>
        <w:tag w:val="goog_rdk_507"/>
        <w:id w:val="-1777484345"/>
      </w:sdtPr>
      <w:sdtContent>
        <w:p w14:paraId="000001FC" w14:textId="5F1323D8" w:rsidR="00261542" w:rsidRPr="00063EDF" w:rsidRDefault="00106EA3">
          <w:pPr>
            <w:jc w:val="both"/>
            <w:rPr>
              <w:rFonts w:ascii="Calibri" w:eastAsia="Roboto" w:hAnsi="Calibri" w:cs="Roboto"/>
              <w:color w:val="000000" w:themeColor="text1"/>
            </w:rPr>
          </w:pPr>
          <w:r w:rsidRPr="00063EDF">
            <w:rPr>
              <w:rFonts w:ascii="Calibri" w:eastAsia="Roboto" w:hAnsi="Calibri" w:cs="Roboto"/>
              <w:color w:val="000000" w:themeColor="text1"/>
            </w:rPr>
            <w:t>T</w:t>
          </w:r>
          <w:r w:rsidR="0034505A" w:rsidRPr="00063EDF">
            <w:rPr>
              <w:rFonts w:ascii="Calibri" w:eastAsia="Roboto" w:hAnsi="Calibri" w:cs="Roboto"/>
              <w:color w:val="000000" w:themeColor="text1"/>
            </w:rPr>
            <w:t>he fact that there is so much to do should not in itself be used as an excuse for inertia or counted as a reason to prevent the process from starting. This paper has consistently presented the case for both business and society to play positive and proactive roles in solving these issues, making them not only an obligation but also an opportunity that cannot be ignored</w:t>
          </w:r>
          <w:r w:rsidR="00084BE9" w:rsidRPr="00063EDF">
            <w:rPr>
              <w:rFonts w:ascii="Calibri" w:eastAsia="Roboto" w:hAnsi="Calibri" w:cs="Roboto"/>
              <w:color w:val="000000" w:themeColor="text1"/>
            </w:rPr>
            <w:t>. T</w:t>
          </w:r>
          <w:r w:rsidR="0034505A" w:rsidRPr="00063EDF">
            <w:rPr>
              <w:rFonts w:ascii="Calibri" w:eastAsia="Roboto" w:hAnsi="Calibri" w:cs="Roboto"/>
              <w:color w:val="000000" w:themeColor="text1"/>
            </w:rPr>
            <w:t>h</w:t>
          </w:r>
          <w:r w:rsidR="004143DE" w:rsidRPr="00063EDF">
            <w:rPr>
              <w:rFonts w:ascii="Calibri" w:eastAsia="Roboto" w:hAnsi="Calibri" w:cs="Roboto"/>
              <w:color w:val="000000" w:themeColor="text1"/>
            </w:rPr>
            <w:t>at</w:t>
          </w:r>
          <w:r w:rsidR="0034505A" w:rsidRPr="00063EDF">
            <w:rPr>
              <w:rFonts w:ascii="Calibri" w:eastAsia="Roboto" w:hAnsi="Calibri" w:cs="Roboto"/>
              <w:color w:val="000000" w:themeColor="text1"/>
            </w:rPr>
            <w:t xml:space="preserve"> process cannot start soon enough. The central message of this paper is that we need to get the conversation started now because with the uncertainty of Brexit predicted to continue dominating political discourse for the foreseeable future, one thing is certain: we cannot rely on the Government alone to act. It therefore falls to disabled people and business to kick-start the conversation – on how we mark the DDA’s 25</w:t>
          </w:r>
          <w:r w:rsidR="0034505A" w:rsidRPr="00063EDF">
            <w:rPr>
              <w:rFonts w:ascii="Calibri" w:eastAsia="Roboto" w:hAnsi="Calibri" w:cs="Roboto"/>
              <w:color w:val="000000" w:themeColor="text1"/>
              <w:vertAlign w:val="superscript"/>
            </w:rPr>
            <w:t>th</w:t>
          </w:r>
          <w:r w:rsidR="0034505A" w:rsidRPr="00063EDF">
            <w:rPr>
              <w:rFonts w:ascii="Calibri" w:eastAsia="Roboto" w:hAnsi="Calibri" w:cs="Roboto"/>
              <w:color w:val="000000" w:themeColor="text1"/>
            </w:rPr>
            <w:t xml:space="preserve"> anniversary – in the hope that Government will recognise its responsibility to respond. That is what this paper aims to do.</w:t>
          </w:r>
        </w:p>
      </w:sdtContent>
    </w:sdt>
    <w:sdt>
      <w:sdtPr>
        <w:rPr>
          <w:rFonts w:ascii="Calibri" w:hAnsi="Calibri"/>
          <w:color w:val="000000" w:themeColor="text1"/>
        </w:rPr>
        <w:tag w:val="goog_rdk_532"/>
        <w:id w:val="1883130175"/>
      </w:sdtPr>
      <w:sdtContent>
        <w:p w14:paraId="00000215"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533"/>
        <w:id w:val="1162438336"/>
      </w:sdtPr>
      <w:sdtContent>
        <w:p w14:paraId="2C0FFE25" w14:textId="77777777" w:rsidR="00923E36" w:rsidRDefault="00923E36" w:rsidP="003E5F69">
          <w:pPr>
            <w:jc w:val="both"/>
            <w:outlineLvl w:val="0"/>
            <w:rPr>
              <w:rFonts w:ascii="Calibri" w:hAnsi="Calibri"/>
              <w:color w:val="000000" w:themeColor="text1"/>
            </w:rPr>
          </w:pPr>
        </w:p>
        <w:p w14:paraId="1088EC7E" w14:textId="77777777" w:rsidR="00923E36" w:rsidRDefault="00923E36" w:rsidP="003E5F69">
          <w:pPr>
            <w:jc w:val="both"/>
            <w:outlineLvl w:val="0"/>
            <w:rPr>
              <w:rFonts w:ascii="Calibri" w:eastAsia="Roboto" w:hAnsi="Calibri" w:cs="Roboto"/>
              <w:b/>
              <w:color w:val="000000" w:themeColor="text1"/>
            </w:rPr>
          </w:pPr>
        </w:p>
        <w:p w14:paraId="4CCF45E3" w14:textId="77777777" w:rsidR="00923E36" w:rsidRDefault="00923E36" w:rsidP="003E5F69">
          <w:pPr>
            <w:jc w:val="both"/>
            <w:outlineLvl w:val="0"/>
            <w:rPr>
              <w:rFonts w:ascii="Calibri" w:eastAsia="Roboto" w:hAnsi="Calibri" w:cs="Roboto"/>
              <w:b/>
              <w:color w:val="000000" w:themeColor="text1"/>
            </w:rPr>
          </w:pPr>
        </w:p>
        <w:p w14:paraId="3DDE6ABC" w14:textId="77777777" w:rsidR="00923E36" w:rsidRDefault="00923E36" w:rsidP="003E5F69">
          <w:pPr>
            <w:jc w:val="both"/>
            <w:outlineLvl w:val="0"/>
            <w:rPr>
              <w:rFonts w:ascii="Calibri" w:eastAsia="Roboto" w:hAnsi="Calibri" w:cs="Roboto"/>
              <w:b/>
              <w:color w:val="000000" w:themeColor="text1"/>
            </w:rPr>
          </w:pPr>
        </w:p>
        <w:p w14:paraId="6DF4360E" w14:textId="77777777" w:rsidR="00923E36" w:rsidRDefault="00923E36" w:rsidP="003E5F69">
          <w:pPr>
            <w:jc w:val="both"/>
            <w:outlineLvl w:val="0"/>
            <w:rPr>
              <w:rFonts w:ascii="Calibri" w:eastAsia="Roboto" w:hAnsi="Calibri" w:cs="Roboto"/>
              <w:b/>
              <w:color w:val="000000" w:themeColor="text1"/>
            </w:rPr>
          </w:pPr>
        </w:p>
        <w:p w14:paraId="1836E003" w14:textId="77777777" w:rsidR="00923E36" w:rsidRDefault="00923E36" w:rsidP="003E5F69">
          <w:pPr>
            <w:jc w:val="both"/>
            <w:outlineLvl w:val="0"/>
            <w:rPr>
              <w:rFonts w:ascii="Calibri" w:eastAsia="Roboto" w:hAnsi="Calibri" w:cs="Roboto"/>
              <w:b/>
              <w:color w:val="000000" w:themeColor="text1"/>
            </w:rPr>
          </w:pPr>
        </w:p>
        <w:p w14:paraId="09F1CF9E" w14:textId="77777777" w:rsidR="00923E36" w:rsidRDefault="00923E36" w:rsidP="003E5F69">
          <w:pPr>
            <w:jc w:val="both"/>
            <w:outlineLvl w:val="0"/>
            <w:rPr>
              <w:rFonts w:ascii="Calibri" w:eastAsia="Roboto" w:hAnsi="Calibri" w:cs="Roboto"/>
              <w:b/>
              <w:color w:val="000000" w:themeColor="text1"/>
            </w:rPr>
          </w:pPr>
        </w:p>
        <w:p w14:paraId="23BE2544" w14:textId="77777777" w:rsidR="00923E36" w:rsidRDefault="00923E36" w:rsidP="003E5F69">
          <w:pPr>
            <w:jc w:val="both"/>
            <w:outlineLvl w:val="0"/>
            <w:rPr>
              <w:rFonts w:ascii="Calibri" w:eastAsia="Roboto" w:hAnsi="Calibri" w:cs="Roboto"/>
              <w:b/>
              <w:color w:val="000000" w:themeColor="text1"/>
            </w:rPr>
          </w:pPr>
        </w:p>
        <w:p w14:paraId="64ECB67A" w14:textId="77777777" w:rsidR="00923E36" w:rsidRDefault="00923E36" w:rsidP="003E5F69">
          <w:pPr>
            <w:jc w:val="both"/>
            <w:outlineLvl w:val="0"/>
            <w:rPr>
              <w:rFonts w:ascii="Calibri" w:eastAsia="Roboto" w:hAnsi="Calibri" w:cs="Roboto"/>
              <w:b/>
              <w:color w:val="000000" w:themeColor="text1"/>
            </w:rPr>
          </w:pPr>
        </w:p>
        <w:p w14:paraId="600306EB" w14:textId="77777777" w:rsidR="00923E36" w:rsidRDefault="00923E36" w:rsidP="003E5F69">
          <w:pPr>
            <w:jc w:val="both"/>
            <w:outlineLvl w:val="0"/>
            <w:rPr>
              <w:rFonts w:ascii="Calibri" w:eastAsia="Roboto" w:hAnsi="Calibri" w:cs="Roboto"/>
              <w:b/>
              <w:color w:val="000000" w:themeColor="text1"/>
            </w:rPr>
          </w:pPr>
        </w:p>
        <w:p w14:paraId="35D06CF0" w14:textId="77777777" w:rsidR="00923E36" w:rsidRDefault="00923E36" w:rsidP="003E5F69">
          <w:pPr>
            <w:jc w:val="both"/>
            <w:outlineLvl w:val="0"/>
            <w:rPr>
              <w:rFonts w:ascii="Calibri" w:eastAsia="Roboto" w:hAnsi="Calibri" w:cs="Roboto"/>
              <w:b/>
              <w:color w:val="000000" w:themeColor="text1"/>
            </w:rPr>
          </w:pPr>
        </w:p>
        <w:p w14:paraId="00000216" w14:textId="6F2D3ED5" w:rsidR="00261542" w:rsidRPr="00063EDF" w:rsidRDefault="0034505A" w:rsidP="003E5F69">
          <w:pPr>
            <w:jc w:val="both"/>
            <w:outlineLvl w:val="0"/>
            <w:rPr>
              <w:rFonts w:ascii="Calibri" w:eastAsia="Roboto" w:hAnsi="Calibri" w:cs="Roboto"/>
              <w:b/>
              <w:color w:val="000000" w:themeColor="text1"/>
            </w:rPr>
          </w:pPr>
          <w:r w:rsidRPr="0033228F">
            <w:rPr>
              <w:rFonts w:ascii="Calibri" w:eastAsia="Roboto" w:hAnsi="Calibri" w:cs="Roboto"/>
              <w:b/>
              <w:color w:val="000000" w:themeColor="text1"/>
              <w:u w:val="single"/>
            </w:rPr>
            <w:t>Conclusion</w:t>
          </w:r>
        </w:p>
      </w:sdtContent>
    </w:sdt>
    <w:sdt>
      <w:sdtPr>
        <w:rPr>
          <w:rFonts w:ascii="Calibri" w:hAnsi="Calibri"/>
          <w:color w:val="000000" w:themeColor="text1"/>
        </w:rPr>
        <w:tag w:val="goog_rdk_534"/>
        <w:id w:val="525521235"/>
      </w:sdtPr>
      <w:sdtContent>
        <w:p w14:paraId="00000217" w14:textId="77777777" w:rsidR="00261542" w:rsidRPr="00063EDF" w:rsidRDefault="00F53CDD">
          <w:pPr>
            <w:jc w:val="both"/>
            <w:rPr>
              <w:rFonts w:ascii="Calibri" w:eastAsia="Roboto" w:hAnsi="Calibri" w:cs="Roboto"/>
              <w:b/>
              <w:color w:val="000000" w:themeColor="text1"/>
            </w:rPr>
          </w:pPr>
        </w:p>
      </w:sdtContent>
    </w:sdt>
    <w:sdt>
      <w:sdtPr>
        <w:rPr>
          <w:rFonts w:ascii="Calibri" w:hAnsi="Calibri"/>
          <w:color w:val="000000" w:themeColor="text1"/>
        </w:rPr>
        <w:tag w:val="goog_rdk_535"/>
        <w:id w:val="-1177033750"/>
      </w:sdtPr>
      <w:sdtContent>
        <w:p w14:paraId="00000218" w14:textId="77777777" w:rsidR="00261542"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The 25</w:t>
          </w:r>
          <w:r w:rsidRPr="00063EDF">
            <w:rPr>
              <w:rFonts w:ascii="Calibri" w:eastAsia="Roboto" w:hAnsi="Calibri" w:cs="Roboto"/>
              <w:color w:val="000000" w:themeColor="text1"/>
              <w:vertAlign w:val="superscript"/>
            </w:rPr>
            <w:t>th</w:t>
          </w:r>
          <w:r w:rsidRPr="00063EDF">
            <w:rPr>
              <w:rFonts w:ascii="Calibri" w:eastAsia="Roboto" w:hAnsi="Calibri" w:cs="Roboto"/>
              <w:color w:val="000000" w:themeColor="text1"/>
            </w:rPr>
            <w:t xml:space="preserve"> anniversary of the DDA offers a uniquely valuable chance to extend the opportunity agenda. We need to learn the lessons of the DDA and subsequent equality legislation: progress on disability requires a sharp focus on disability combined with strong political will from the centre to make change happen across Government. As above, establishing a strategy </w:t>
          </w:r>
          <w:r w:rsidRPr="00063EDF">
            <w:rPr>
              <w:rFonts w:ascii="Calibri" w:eastAsia="Roboto" w:hAnsi="Calibri" w:cs="Roboto"/>
              <w:color w:val="000000" w:themeColor="text1"/>
            </w:rPr>
            <w:lastRenderedPageBreak/>
            <w:t xml:space="preserve">and oversight body, for example a Disability Opportunity Board based in the Cabinet Office, would therefore be key to coordinating and driving forward the delivery of the radical and cost-effective solutions outlined above. </w:t>
          </w:r>
        </w:p>
      </w:sdtContent>
    </w:sdt>
    <w:sdt>
      <w:sdtPr>
        <w:rPr>
          <w:rFonts w:ascii="Calibri" w:hAnsi="Calibri"/>
          <w:color w:val="000000" w:themeColor="text1"/>
        </w:rPr>
        <w:tag w:val="goog_rdk_536"/>
        <w:id w:val="-505277319"/>
      </w:sdtPr>
      <w:sdtContent>
        <w:p w14:paraId="00000219"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537"/>
        <w:id w:val="-1010908530"/>
      </w:sdtPr>
      <w:sdtContent>
        <w:p w14:paraId="0000021A" w14:textId="6F181B2C" w:rsidR="00261542"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Optimising opportunity, encouraging excellence and enabling talented, young, disabled graduates to realise their potential will always be a pipedream unless and until they themselves are enabled to drive the changes which for too long they have relied on the goodwill of non-disabled people to make. The measures outlined above are far from comprehensive, but their implementation would be far-reaching not just in terms of their economic, social</w:t>
          </w:r>
          <w:r w:rsidR="00183BDC" w:rsidRPr="00063EDF">
            <w:rPr>
              <w:rFonts w:ascii="Calibri" w:eastAsia="Roboto" w:hAnsi="Calibri" w:cs="Roboto"/>
              <w:color w:val="000000" w:themeColor="text1"/>
            </w:rPr>
            <w:t>,</w:t>
          </w:r>
          <w:r w:rsidRPr="00063EDF">
            <w:rPr>
              <w:rFonts w:ascii="Calibri" w:eastAsia="Roboto" w:hAnsi="Calibri" w:cs="Roboto"/>
              <w:color w:val="000000" w:themeColor="text1"/>
            </w:rPr>
            <w:t xml:space="preserve"> and political benefits, but also, over time, in their political consequences. Concerted action by Government, business</w:t>
          </w:r>
          <w:r w:rsidR="003F6E1B" w:rsidRPr="00063EDF">
            <w:rPr>
              <w:rFonts w:ascii="Calibri" w:eastAsia="Roboto" w:hAnsi="Calibri" w:cs="Roboto"/>
              <w:color w:val="000000" w:themeColor="text1"/>
            </w:rPr>
            <w:t>,</w:t>
          </w:r>
          <w:r w:rsidRPr="00063EDF">
            <w:rPr>
              <w:rFonts w:ascii="Calibri" w:eastAsia="Roboto" w:hAnsi="Calibri" w:cs="Roboto"/>
              <w:color w:val="000000" w:themeColor="text1"/>
            </w:rPr>
            <w:t xml:space="preserve"> and disabled people working together could shift the dynamics of the disability debate for good.</w:t>
          </w:r>
        </w:p>
      </w:sdtContent>
    </w:sdt>
    <w:sdt>
      <w:sdtPr>
        <w:rPr>
          <w:rFonts w:ascii="Calibri" w:hAnsi="Calibri"/>
          <w:color w:val="000000" w:themeColor="text1"/>
        </w:rPr>
        <w:tag w:val="goog_rdk_538"/>
        <w:id w:val="903413028"/>
        <w:showingPlcHdr/>
      </w:sdtPr>
      <w:sdtContent>
        <w:p w14:paraId="0000021B" w14:textId="6F74A96A" w:rsidR="00261542" w:rsidRPr="00063EDF" w:rsidRDefault="009B3D90">
          <w:pPr>
            <w:jc w:val="both"/>
            <w:rPr>
              <w:rFonts w:ascii="Calibri" w:eastAsia="Roboto" w:hAnsi="Calibri" w:cs="Roboto"/>
              <w:color w:val="000000" w:themeColor="text1"/>
            </w:rPr>
          </w:pPr>
          <w:r w:rsidRPr="00063EDF">
            <w:rPr>
              <w:rFonts w:ascii="Calibri" w:hAnsi="Calibri"/>
              <w:color w:val="000000" w:themeColor="text1"/>
            </w:rPr>
            <w:t xml:space="preserve">     </w:t>
          </w:r>
        </w:p>
      </w:sdtContent>
    </w:sdt>
    <w:sdt>
      <w:sdtPr>
        <w:rPr>
          <w:rFonts w:ascii="Calibri" w:hAnsi="Calibri"/>
          <w:color w:val="000000" w:themeColor="text1"/>
        </w:rPr>
        <w:tag w:val="goog_rdk_539"/>
        <w:id w:val="-1171329398"/>
      </w:sdtPr>
      <w:sdtContent>
        <w:p w14:paraId="0000021C" w14:textId="190BF5E5" w:rsidR="00261542"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Next year’s 25</w:t>
          </w:r>
          <w:r w:rsidRPr="00063EDF">
            <w:rPr>
              <w:rFonts w:ascii="Calibri" w:eastAsia="Roboto" w:hAnsi="Calibri" w:cs="Roboto"/>
              <w:color w:val="000000" w:themeColor="text1"/>
              <w:vertAlign w:val="superscript"/>
            </w:rPr>
            <w:t>th</w:t>
          </w:r>
          <w:r w:rsidRPr="00063EDF">
            <w:rPr>
              <w:rFonts w:ascii="Calibri" w:eastAsia="Roboto" w:hAnsi="Calibri" w:cs="Roboto"/>
              <w:color w:val="000000" w:themeColor="text1"/>
            </w:rPr>
            <w:t xml:space="preserve"> anniversary provides a timely opportunity to get the conversation started. We need to consider how it is fair or progressive that the right to enjoy fundamental freedoms</w:t>
          </w:r>
          <w:r w:rsidR="000A71F8" w:rsidRPr="00063EDF">
            <w:rPr>
              <w:rFonts w:ascii="Calibri" w:eastAsia="Roboto" w:hAnsi="Calibri" w:cs="Roboto"/>
              <w:color w:val="000000" w:themeColor="text1"/>
            </w:rPr>
            <w:t xml:space="preserve"> –</w:t>
          </w:r>
          <w:r w:rsidR="009D34AD" w:rsidRPr="00063EDF">
            <w:rPr>
              <w:rFonts w:ascii="Calibri" w:eastAsia="Roboto" w:hAnsi="Calibri" w:cs="Roboto"/>
              <w:color w:val="000000" w:themeColor="text1"/>
            </w:rPr>
            <w:t xml:space="preserve"> such as</w:t>
          </w:r>
          <w:r w:rsidRPr="00063EDF">
            <w:rPr>
              <w:rFonts w:ascii="Calibri" w:eastAsia="Roboto" w:hAnsi="Calibri" w:cs="Roboto"/>
              <w:color w:val="000000" w:themeColor="text1"/>
            </w:rPr>
            <w:t xml:space="preserve"> </w:t>
          </w:r>
          <w:r w:rsidR="000A71F8" w:rsidRPr="00063EDF">
            <w:rPr>
              <w:rFonts w:ascii="Calibri" w:eastAsia="Roboto" w:hAnsi="Calibri" w:cs="Roboto"/>
              <w:color w:val="000000" w:themeColor="text1"/>
            </w:rPr>
            <w:t xml:space="preserve">the freedom </w:t>
          </w:r>
          <w:r w:rsidRPr="00063EDF">
            <w:rPr>
              <w:rFonts w:ascii="Calibri" w:eastAsia="Roboto" w:hAnsi="Calibri" w:cs="Roboto"/>
              <w:color w:val="000000" w:themeColor="text1"/>
            </w:rPr>
            <w:t>to</w:t>
          </w:r>
          <w:r w:rsidR="003F6E1B" w:rsidRPr="00063EDF">
            <w:rPr>
              <w:rFonts w:ascii="Calibri" w:eastAsia="Roboto" w:hAnsi="Calibri" w:cs="Roboto"/>
              <w:color w:val="000000" w:themeColor="text1"/>
            </w:rPr>
            <w:t xml:space="preserve"> </w:t>
          </w:r>
          <w:r w:rsidRPr="00063EDF">
            <w:rPr>
              <w:rFonts w:ascii="Calibri" w:eastAsia="Roboto" w:hAnsi="Calibri" w:cs="Roboto"/>
              <w:color w:val="000000" w:themeColor="text1"/>
            </w:rPr>
            <w:t>realise one’s potential; to live in an accessible home</w:t>
          </w:r>
          <w:r w:rsidR="000A71F8" w:rsidRPr="00063EDF">
            <w:rPr>
              <w:rFonts w:ascii="Calibri" w:eastAsia="Roboto" w:hAnsi="Calibri" w:cs="Roboto"/>
              <w:color w:val="000000" w:themeColor="text1"/>
            </w:rPr>
            <w:t>;</w:t>
          </w:r>
          <w:r w:rsidRPr="00063EDF">
            <w:rPr>
              <w:rFonts w:ascii="Calibri" w:eastAsia="Roboto" w:hAnsi="Calibri" w:cs="Roboto"/>
              <w:color w:val="000000" w:themeColor="text1"/>
            </w:rPr>
            <w:t xml:space="preserve"> </w:t>
          </w:r>
          <w:r w:rsidR="000A71F8" w:rsidRPr="00063EDF">
            <w:rPr>
              <w:rFonts w:ascii="Calibri" w:eastAsia="Roboto" w:hAnsi="Calibri" w:cs="Roboto"/>
              <w:color w:val="000000" w:themeColor="text1"/>
            </w:rPr>
            <w:t xml:space="preserve">to </w:t>
          </w:r>
          <w:r w:rsidRPr="00063EDF">
            <w:rPr>
              <w:rFonts w:ascii="Calibri" w:eastAsia="Roboto" w:hAnsi="Calibri" w:cs="Roboto"/>
              <w:color w:val="000000" w:themeColor="text1"/>
            </w:rPr>
            <w:t xml:space="preserve">be able to commute to work; and to spend the fruits of one’s labours </w:t>
          </w:r>
          <w:r w:rsidR="0092380C" w:rsidRPr="00063EDF">
            <w:rPr>
              <w:rFonts w:ascii="Calibri" w:eastAsia="Roboto" w:hAnsi="Calibri" w:cs="Roboto"/>
              <w:color w:val="000000" w:themeColor="text1"/>
            </w:rPr>
            <w:t>–</w:t>
          </w:r>
          <w:r w:rsidRPr="00063EDF">
            <w:rPr>
              <w:rFonts w:ascii="Calibri" w:eastAsia="Roboto" w:hAnsi="Calibri" w:cs="Roboto"/>
              <w:color w:val="000000" w:themeColor="text1"/>
            </w:rPr>
            <w:t xml:space="preserve"> only applies if you do not have a disability. It is time for radical, holistic, cultural change in the way that society, business</w:t>
          </w:r>
          <w:r w:rsidR="0092380C" w:rsidRPr="00063EDF">
            <w:rPr>
              <w:rFonts w:ascii="Calibri" w:eastAsia="Roboto" w:hAnsi="Calibri" w:cs="Roboto"/>
              <w:color w:val="000000" w:themeColor="text1"/>
            </w:rPr>
            <w:t>,</w:t>
          </w:r>
          <w:r w:rsidRPr="00063EDF">
            <w:rPr>
              <w:rFonts w:ascii="Calibri" w:eastAsia="Roboto" w:hAnsi="Calibri" w:cs="Roboto"/>
              <w:color w:val="000000" w:themeColor="text1"/>
            </w:rPr>
            <w:t xml:space="preserve"> and politicians view talented, young, disabled graduates. </w:t>
          </w:r>
        </w:p>
      </w:sdtContent>
    </w:sdt>
    <w:sdt>
      <w:sdtPr>
        <w:rPr>
          <w:rFonts w:ascii="Calibri" w:hAnsi="Calibri"/>
          <w:color w:val="000000" w:themeColor="text1"/>
        </w:rPr>
        <w:tag w:val="goog_rdk_540"/>
        <w:id w:val="-1745090446"/>
      </w:sdtPr>
      <w:sdtContent>
        <w:p w14:paraId="0000021D"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541"/>
        <w:id w:val="936018779"/>
      </w:sdtPr>
      <w:sdtContent>
        <w:p w14:paraId="0000021E" w14:textId="667BEBE4" w:rsidR="00261542" w:rsidRPr="00063EDF" w:rsidRDefault="0034505A">
          <w:pPr>
            <w:jc w:val="both"/>
            <w:rPr>
              <w:rFonts w:ascii="Calibri" w:eastAsia="Roboto" w:hAnsi="Calibri" w:cs="Roboto"/>
              <w:color w:val="000000" w:themeColor="text1"/>
            </w:rPr>
          </w:pPr>
          <w:r w:rsidRPr="00063EDF">
            <w:rPr>
              <w:rFonts w:ascii="Calibri" w:eastAsia="Roboto" w:hAnsi="Calibri" w:cs="Roboto"/>
              <w:color w:val="000000" w:themeColor="text1"/>
            </w:rPr>
            <w:t xml:space="preserve">25 years is long enough. Why should </w:t>
          </w:r>
          <w:r w:rsidR="006610FA" w:rsidRPr="00063EDF">
            <w:rPr>
              <w:rFonts w:ascii="Calibri" w:eastAsia="Roboto" w:hAnsi="Calibri" w:cs="Roboto"/>
              <w:color w:val="000000" w:themeColor="text1"/>
            </w:rPr>
            <w:t xml:space="preserve">talented, young, disabled </w:t>
          </w:r>
          <w:r w:rsidR="00010CE9" w:rsidRPr="00063EDF">
            <w:rPr>
              <w:rFonts w:ascii="Calibri" w:eastAsia="Roboto" w:hAnsi="Calibri" w:cs="Roboto"/>
              <w:color w:val="000000" w:themeColor="text1"/>
            </w:rPr>
            <w:t>graduates</w:t>
          </w:r>
          <w:r w:rsidR="006610FA" w:rsidRPr="00063EDF">
            <w:rPr>
              <w:rFonts w:ascii="Calibri" w:eastAsia="Roboto" w:hAnsi="Calibri" w:cs="Roboto"/>
              <w:color w:val="000000" w:themeColor="text1"/>
            </w:rPr>
            <w:t xml:space="preserve"> </w:t>
          </w:r>
          <w:r w:rsidRPr="00063EDF">
            <w:rPr>
              <w:rFonts w:ascii="Calibri" w:eastAsia="Roboto" w:hAnsi="Calibri" w:cs="Roboto"/>
              <w:color w:val="000000" w:themeColor="text1"/>
            </w:rPr>
            <w:t xml:space="preserve">have to wait any longer just because </w:t>
          </w:r>
          <w:r w:rsidR="00010CE9" w:rsidRPr="00063EDF">
            <w:rPr>
              <w:rFonts w:ascii="Calibri" w:eastAsia="Roboto" w:hAnsi="Calibri" w:cs="Roboto"/>
              <w:color w:val="000000" w:themeColor="text1"/>
            </w:rPr>
            <w:t xml:space="preserve">they </w:t>
          </w:r>
          <w:r w:rsidRPr="00063EDF">
            <w:rPr>
              <w:rFonts w:ascii="Calibri" w:eastAsia="Roboto" w:hAnsi="Calibri" w:cs="Roboto"/>
              <w:color w:val="000000" w:themeColor="text1"/>
            </w:rPr>
            <w:t>are disabled?</w:t>
          </w:r>
        </w:p>
      </w:sdtContent>
    </w:sdt>
    <w:sdt>
      <w:sdtPr>
        <w:rPr>
          <w:rFonts w:ascii="Calibri" w:hAnsi="Calibri"/>
          <w:color w:val="000000" w:themeColor="text1"/>
        </w:rPr>
        <w:tag w:val="goog_rdk_542"/>
        <w:id w:val="-1989998553"/>
      </w:sdtPr>
      <w:sdtContent>
        <w:p w14:paraId="0000021F" w14:textId="77777777" w:rsidR="00261542" w:rsidRPr="00063EDF" w:rsidRDefault="00F53CDD">
          <w:pPr>
            <w:jc w:val="both"/>
            <w:rPr>
              <w:rFonts w:ascii="Calibri" w:eastAsia="Roboto" w:hAnsi="Calibri" w:cs="Roboto"/>
              <w:color w:val="000000" w:themeColor="text1"/>
            </w:rPr>
          </w:pPr>
        </w:p>
      </w:sdtContent>
    </w:sdt>
    <w:sdt>
      <w:sdtPr>
        <w:rPr>
          <w:rFonts w:ascii="Calibri" w:hAnsi="Calibri"/>
          <w:color w:val="000000" w:themeColor="text1"/>
        </w:rPr>
        <w:tag w:val="goog_rdk_543"/>
        <w:id w:val="492919490"/>
      </w:sdtPr>
      <w:sdtContent>
        <w:p w14:paraId="00000220" w14:textId="63945DC8" w:rsidR="00261542" w:rsidRPr="00063EDF" w:rsidRDefault="0034505A" w:rsidP="003E5F69">
          <w:pPr>
            <w:jc w:val="both"/>
            <w:outlineLvl w:val="0"/>
            <w:rPr>
              <w:rFonts w:ascii="Calibri" w:eastAsia="Roboto" w:hAnsi="Calibri" w:cs="Roboto"/>
              <w:color w:val="000000" w:themeColor="text1"/>
            </w:rPr>
          </w:pPr>
          <w:r w:rsidRPr="00063EDF">
            <w:rPr>
              <w:rFonts w:ascii="Calibri" w:eastAsia="Roboto" w:hAnsi="Calibri" w:cs="Roboto"/>
              <w:color w:val="000000" w:themeColor="text1"/>
            </w:rPr>
            <w:t xml:space="preserve">DRAFT </w:t>
          </w:r>
          <w:r w:rsidR="00E62B3B" w:rsidRPr="00063EDF">
            <w:rPr>
              <w:rFonts w:ascii="Calibri" w:eastAsia="Roboto" w:hAnsi="Calibri" w:cs="Roboto"/>
              <w:color w:val="000000" w:themeColor="text1"/>
            </w:rPr>
            <w:t>2</w:t>
          </w:r>
          <w:r w:rsidR="003A7577" w:rsidRPr="00063EDF">
            <w:rPr>
              <w:rFonts w:ascii="Calibri" w:eastAsia="Roboto" w:hAnsi="Calibri" w:cs="Roboto"/>
              <w:color w:val="000000" w:themeColor="text1"/>
            </w:rPr>
            <w:t>1</w:t>
          </w:r>
          <w:r w:rsidRPr="00063EDF">
            <w:rPr>
              <w:rFonts w:ascii="Calibri" w:eastAsia="Roboto" w:hAnsi="Calibri" w:cs="Roboto"/>
              <w:color w:val="000000" w:themeColor="text1"/>
            </w:rPr>
            <w:t>.06.2019</w:t>
          </w:r>
        </w:p>
      </w:sdtContent>
    </w:sdt>
    <w:sdt>
      <w:sdtPr>
        <w:rPr>
          <w:rFonts w:ascii="Calibri" w:hAnsi="Calibri"/>
          <w:color w:val="000000" w:themeColor="text1"/>
        </w:rPr>
        <w:tag w:val="goog_rdk_544"/>
        <w:id w:val="540951954"/>
        <w:showingPlcHdr/>
      </w:sdtPr>
      <w:sdtContent>
        <w:p w14:paraId="00000221" w14:textId="2AB5B5B7" w:rsidR="00261542" w:rsidRPr="00063EDF" w:rsidRDefault="00F53CDD">
          <w:pPr>
            <w:jc w:val="both"/>
            <w:rPr>
              <w:rFonts w:ascii="Calibri" w:hAnsi="Calibri"/>
              <w:color w:val="000000" w:themeColor="text1"/>
            </w:rPr>
          </w:pPr>
          <w:r w:rsidRPr="00063EDF">
            <w:rPr>
              <w:rFonts w:ascii="Calibri" w:hAnsi="Calibri"/>
              <w:color w:val="000000" w:themeColor="text1"/>
            </w:rPr>
            <w:t xml:space="preserve">     </w:t>
          </w:r>
        </w:p>
      </w:sdtContent>
    </w:sdt>
    <w:p w14:paraId="1742F43E" w14:textId="77777777" w:rsidR="0092380C" w:rsidRPr="00063EDF" w:rsidRDefault="0092380C">
      <w:pPr>
        <w:jc w:val="both"/>
        <w:rPr>
          <w:rFonts w:ascii="Calibri" w:hAnsi="Calibri"/>
          <w:b/>
        </w:rPr>
      </w:pPr>
    </w:p>
    <w:sectPr w:rsidR="0092380C" w:rsidRPr="00063EDF">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54084" w14:textId="77777777" w:rsidR="00507DB9" w:rsidRDefault="00507DB9">
      <w:r>
        <w:separator/>
      </w:r>
    </w:p>
  </w:endnote>
  <w:endnote w:type="continuationSeparator" w:id="0">
    <w:p w14:paraId="41F0E9EC" w14:textId="77777777" w:rsidR="00507DB9" w:rsidRDefault="0050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649"/>
      <w:id w:val="-108050185"/>
    </w:sdtPr>
    <w:sdtContent>
      <w:p w14:paraId="0000028A" w14:textId="6BE1F21A" w:rsidR="00F53CDD" w:rsidRDefault="00F53CDD">
        <w:pPr>
          <w:pBdr>
            <w:top w:val="nil"/>
            <w:left w:val="nil"/>
            <w:bottom w:val="nil"/>
            <w:right w:val="nil"/>
            <w:between w:val="nil"/>
          </w:pBdr>
          <w:tabs>
            <w:tab w:val="center" w:pos="4513"/>
            <w:tab w:val="right" w:pos="9026"/>
          </w:tabs>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sdtContent>
  </w:sdt>
  <w:sdt>
    <w:sdtPr>
      <w:tag w:val="goog_rdk_650"/>
      <w:id w:val="1852919534"/>
    </w:sdtPr>
    <w:sdtContent>
      <w:p w14:paraId="0000028B" w14:textId="77777777" w:rsidR="00F53CDD" w:rsidRDefault="00F53CDD">
        <w:pPr>
          <w:pBdr>
            <w:top w:val="nil"/>
            <w:left w:val="nil"/>
            <w:bottom w:val="nil"/>
            <w:right w:val="nil"/>
            <w:between w:val="nil"/>
          </w:pBdr>
          <w:tabs>
            <w:tab w:val="center" w:pos="4513"/>
            <w:tab w:val="right" w:pos="9026"/>
          </w:tabs>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619DF" w14:textId="77777777" w:rsidR="00507DB9" w:rsidRDefault="00507DB9">
      <w:r>
        <w:separator/>
      </w:r>
    </w:p>
  </w:footnote>
  <w:footnote w:type="continuationSeparator" w:id="0">
    <w:p w14:paraId="6FD2F74C" w14:textId="77777777" w:rsidR="00507DB9" w:rsidRDefault="00507DB9">
      <w:r>
        <w:continuationSeparator/>
      </w:r>
    </w:p>
  </w:footnote>
  <w:footnote w:id="1">
    <w:sdt>
      <w:sdtPr>
        <w:rPr>
          <w:rFonts w:ascii="Roboto" w:hAnsi="Roboto"/>
          <w:sz w:val="20"/>
          <w:szCs w:val="20"/>
        </w:rPr>
        <w:tag w:val="goog_rdk_546"/>
        <w:id w:val="-1804911326"/>
      </w:sdtPr>
      <w:sdtEndPr>
        <w:rPr>
          <w:rFonts w:ascii="Calibri" w:hAnsi="Calibri"/>
          <w:color w:val="000000" w:themeColor="text1"/>
        </w:rPr>
      </w:sdtEndPr>
      <w:sdtContent>
        <w:p w14:paraId="00000223" w14:textId="476B28CC" w:rsidR="00F53CDD" w:rsidRPr="00F53CDD" w:rsidRDefault="00F53CDD" w:rsidP="00C83538">
          <w:pPr>
            <w:pStyle w:val="NoSpacing"/>
            <w:rPr>
              <w:color w:val="000000" w:themeColor="text1"/>
              <w:sz w:val="20"/>
              <w:szCs w:val="20"/>
            </w:rPr>
          </w:pPr>
          <w:r w:rsidRPr="00BC5F98">
            <w:rPr>
              <w:rStyle w:val="FootnoteReference"/>
              <w:rFonts w:ascii="Roboto" w:hAnsi="Roboto"/>
              <w:sz w:val="20"/>
              <w:szCs w:val="20"/>
            </w:rPr>
            <w:footnoteRef/>
          </w:r>
          <w:r w:rsidRPr="00BC5F98">
            <w:rPr>
              <w:rFonts w:ascii="Roboto" w:hAnsi="Roboto"/>
              <w:color w:val="000000"/>
              <w:sz w:val="20"/>
              <w:szCs w:val="20"/>
            </w:rPr>
            <w:t xml:space="preserve"> </w:t>
          </w:r>
          <w:hyperlink r:id="rId1">
            <w:r w:rsidRPr="00F53CDD">
              <w:rPr>
                <w:color w:val="000000" w:themeColor="text1"/>
                <w:sz w:val="20"/>
                <w:szCs w:val="20"/>
              </w:rPr>
              <w:t>https://businessdisabilityforum.org.uk/media-centre/news/diversish-campaign-launches-at-davos-to-challenge-businesses-excluding-disability-from-diversity-commitments/</w:t>
            </w:r>
          </w:hyperlink>
          <w:r w:rsidRPr="00F53CDD">
            <w:rPr>
              <w:color w:val="000000" w:themeColor="text1"/>
              <w:sz w:val="20"/>
              <w:szCs w:val="20"/>
            </w:rPr>
            <w:t>.</w:t>
          </w:r>
        </w:p>
      </w:sdtContent>
    </w:sdt>
  </w:footnote>
  <w:footnote w:id="2">
    <w:sdt>
      <w:sdtPr>
        <w:rPr>
          <w:color w:val="000000" w:themeColor="text1"/>
          <w:sz w:val="20"/>
          <w:szCs w:val="20"/>
        </w:rPr>
        <w:tag w:val="goog_rdk_547"/>
        <w:id w:val="-1712098826"/>
      </w:sdtPr>
      <w:sdtContent>
        <w:p w14:paraId="00000224" w14:textId="290212FF"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Contribution – Jonathan Adams.</w:t>
          </w:r>
        </w:p>
      </w:sdtContent>
    </w:sdt>
  </w:footnote>
  <w:footnote w:id="3">
    <w:sdt>
      <w:sdtPr>
        <w:rPr>
          <w:color w:val="000000" w:themeColor="text1"/>
          <w:sz w:val="20"/>
          <w:szCs w:val="20"/>
        </w:rPr>
        <w:tag w:val="goog_rdk_548"/>
        <w:id w:val="1598210832"/>
      </w:sdtPr>
      <w:sdtContent>
        <w:p w14:paraId="4B09C85E" w14:textId="77777777" w:rsidR="00F53CDD" w:rsidRPr="00F53CDD" w:rsidRDefault="00F53CDD" w:rsidP="00D74D4E">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The Special Educational Needs and Disability Act 2001 brought in changes to both the special educational needs (SEN) legislation and to the DDA. The changes extended the coverage of the DDA to include education so that since September 2002 it has been unlawful to discriminate against disabled children in the provision of any service – </w:t>
          </w:r>
          <w:hyperlink r:id="rId2" w:history="1">
            <w:r w:rsidRPr="00F53CDD">
              <w:rPr>
                <w:rStyle w:val="Hyperlink"/>
                <w:color w:val="000000" w:themeColor="text1"/>
                <w:sz w:val="20"/>
                <w:szCs w:val="20"/>
                <w:u w:val="none"/>
              </w:rPr>
              <w:t>https://councilfordisabledchildren.org.uk/sites/default/files/field/attachemnt/early_years_dda.pdf</w:t>
            </w:r>
          </w:hyperlink>
          <w:r w:rsidRPr="00F53CDD">
            <w:rPr>
              <w:color w:val="000000" w:themeColor="text1"/>
              <w:sz w:val="20"/>
              <w:szCs w:val="20"/>
            </w:rPr>
            <w:t xml:space="preserve">. </w:t>
          </w:r>
        </w:p>
      </w:sdtContent>
    </w:sdt>
  </w:footnote>
  <w:footnote w:id="4">
    <w:sdt>
      <w:sdtPr>
        <w:rPr>
          <w:color w:val="000000" w:themeColor="text1"/>
          <w:sz w:val="20"/>
          <w:szCs w:val="20"/>
        </w:rPr>
        <w:tag w:val="goog_rdk_549"/>
        <w:id w:val="-1575820401"/>
      </w:sdtPr>
      <w:sdtContent>
        <w:p w14:paraId="00000226" w14:textId="7BB4E7B5"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Statistics from HESA (Higher Educational Statistical Agency) for 2017/18 - </w:t>
          </w:r>
          <w:hyperlink r:id="rId3">
            <w:r w:rsidRPr="00F53CDD">
              <w:rPr>
                <w:color w:val="000000" w:themeColor="text1"/>
                <w:sz w:val="20"/>
                <w:szCs w:val="20"/>
              </w:rPr>
              <w:t>https://www.hesa.ac.uk/news/17-01-2019/sb252-higher-education-student-statistics/numbers</w:t>
            </w:r>
          </w:hyperlink>
          <w:r w:rsidRPr="00F53CDD">
            <w:rPr>
              <w:color w:val="000000" w:themeColor="text1"/>
              <w:sz w:val="20"/>
              <w:szCs w:val="20"/>
            </w:rPr>
            <w:t>.</w:t>
          </w:r>
        </w:p>
      </w:sdtContent>
    </w:sdt>
  </w:footnote>
  <w:footnote w:id="5">
    <w:sdt>
      <w:sdtPr>
        <w:rPr>
          <w:color w:val="000000" w:themeColor="text1"/>
          <w:sz w:val="20"/>
          <w:szCs w:val="20"/>
        </w:rPr>
        <w:tag w:val="goog_rdk_550"/>
        <w:id w:val="1178002639"/>
      </w:sdtPr>
      <w:sdtContent>
        <w:p w14:paraId="00000227" w14:textId="5BB7BF2C"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Contribution – </w:t>
          </w:r>
          <w:proofErr w:type="spellStart"/>
          <w:r w:rsidRPr="00F53CDD">
            <w:rPr>
              <w:color w:val="000000" w:themeColor="text1"/>
              <w:sz w:val="20"/>
              <w:szCs w:val="20"/>
            </w:rPr>
            <w:t>MyPlus</w:t>
          </w:r>
          <w:proofErr w:type="spellEnd"/>
          <w:r w:rsidRPr="00F53CDD">
            <w:rPr>
              <w:color w:val="000000" w:themeColor="text1"/>
              <w:sz w:val="20"/>
              <w:szCs w:val="20"/>
            </w:rPr>
            <w:t xml:space="preserve"> Consulting.</w:t>
          </w:r>
        </w:p>
      </w:sdtContent>
    </w:sdt>
  </w:footnote>
  <w:footnote w:id="6">
    <w:sdt>
      <w:sdtPr>
        <w:rPr>
          <w:color w:val="000000" w:themeColor="text1"/>
          <w:sz w:val="20"/>
          <w:szCs w:val="20"/>
        </w:rPr>
        <w:tag w:val="goog_rdk_551"/>
        <w:id w:val="-1780565090"/>
      </w:sdtPr>
      <w:sdtContent>
        <w:p w14:paraId="7F0DCC0A" w14:textId="0751177F"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Contribution – Unilever.</w:t>
          </w:r>
        </w:p>
      </w:sdtContent>
    </w:sdt>
  </w:footnote>
  <w:footnote w:id="7">
    <w:sdt>
      <w:sdtPr>
        <w:rPr>
          <w:color w:val="000000" w:themeColor="text1"/>
          <w:sz w:val="20"/>
          <w:szCs w:val="20"/>
        </w:rPr>
        <w:tag w:val="goog_rdk_552"/>
        <w:id w:val="-86620946"/>
      </w:sdtPr>
      <w:sdtContent>
        <w:p w14:paraId="00000229" w14:textId="4F8E92D8"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Contribution – EY. </w:t>
          </w:r>
        </w:p>
      </w:sdtContent>
    </w:sdt>
  </w:footnote>
  <w:footnote w:id="8">
    <w:sdt>
      <w:sdtPr>
        <w:rPr>
          <w:color w:val="000000" w:themeColor="text1"/>
          <w:sz w:val="20"/>
          <w:szCs w:val="20"/>
        </w:rPr>
        <w:tag w:val="goog_rdk_553"/>
        <w:id w:val="-1051380297"/>
      </w:sdtPr>
      <w:sdtContent>
        <w:p w14:paraId="0000022A" w14:textId="6218D873"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w:t>
          </w:r>
          <w:hyperlink r:id="rId4">
            <w:r w:rsidRPr="00F53CDD">
              <w:rPr>
                <w:color w:val="000000" w:themeColor="text1"/>
                <w:sz w:val="20"/>
                <w:szCs w:val="20"/>
              </w:rPr>
              <w:t>https://wearepurple.org.uk/understanding-the-purple-pound-market/</w:t>
            </w:r>
          </w:hyperlink>
          <w:r w:rsidRPr="00F53CDD">
            <w:rPr>
              <w:color w:val="000000" w:themeColor="text1"/>
              <w:sz w:val="20"/>
              <w:szCs w:val="20"/>
            </w:rPr>
            <w:t>.</w:t>
          </w:r>
        </w:p>
      </w:sdtContent>
    </w:sdt>
  </w:footnote>
  <w:footnote w:id="9">
    <w:sdt>
      <w:sdtPr>
        <w:rPr>
          <w:color w:val="000000" w:themeColor="text1"/>
          <w:sz w:val="20"/>
          <w:szCs w:val="20"/>
        </w:rPr>
        <w:tag w:val="goog_rdk_554"/>
        <w:id w:val="-222142523"/>
      </w:sdtPr>
      <w:sdtContent>
        <w:p w14:paraId="0000022B" w14:textId="1C0B3577"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Scope, </w:t>
          </w:r>
          <w:r w:rsidRPr="00F53CDD">
            <w:rPr>
              <w:i/>
              <w:color w:val="000000" w:themeColor="text1"/>
              <w:sz w:val="20"/>
              <w:szCs w:val="20"/>
            </w:rPr>
            <w:t xml:space="preserve">Disability Perception Gap </w:t>
          </w:r>
          <w:r w:rsidRPr="00F53CDD">
            <w:rPr>
              <w:color w:val="000000" w:themeColor="text1"/>
              <w:sz w:val="20"/>
              <w:szCs w:val="20"/>
            </w:rPr>
            <w:t>(2018).</w:t>
          </w:r>
        </w:p>
      </w:sdtContent>
    </w:sdt>
  </w:footnote>
  <w:footnote w:id="10">
    <w:sdt>
      <w:sdtPr>
        <w:rPr>
          <w:color w:val="000000" w:themeColor="text1"/>
          <w:sz w:val="20"/>
          <w:szCs w:val="20"/>
        </w:rPr>
        <w:tag w:val="goog_rdk_555"/>
        <w:id w:val="1502318258"/>
      </w:sdtPr>
      <w:sdtContent>
        <w:p w14:paraId="0000022C" w14:textId="335AE32C"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Contribution – Neil Heslop OBE.</w:t>
          </w:r>
        </w:p>
      </w:sdtContent>
    </w:sdt>
  </w:footnote>
  <w:footnote w:id="11">
    <w:sdt>
      <w:sdtPr>
        <w:rPr>
          <w:color w:val="000000" w:themeColor="text1"/>
          <w:sz w:val="20"/>
          <w:szCs w:val="20"/>
        </w:rPr>
        <w:tag w:val="goog_rdk_556"/>
        <w:id w:val="-1458644561"/>
      </w:sdtPr>
      <w:sdtContent>
        <w:p w14:paraId="0000022D" w14:textId="142C4F09"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Contribution – Helen Dolphin MBE.</w:t>
          </w:r>
        </w:p>
      </w:sdtContent>
    </w:sdt>
  </w:footnote>
  <w:footnote w:id="12">
    <w:sdt>
      <w:sdtPr>
        <w:rPr>
          <w:color w:val="000000" w:themeColor="text1"/>
          <w:sz w:val="20"/>
          <w:szCs w:val="20"/>
        </w:rPr>
        <w:tag w:val="goog_rdk_557"/>
        <w:id w:val="1978877195"/>
      </w:sdtPr>
      <w:sdtContent>
        <w:p w14:paraId="0000022E" w14:textId="60635102"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Contribution – Dr Hannah Barham-Brown.</w:t>
          </w:r>
        </w:p>
      </w:sdtContent>
    </w:sdt>
  </w:footnote>
  <w:footnote w:id="13">
    <w:sdt>
      <w:sdtPr>
        <w:rPr>
          <w:color w:val="000000" w:themeColor="text1"/>
          <w:sz w:val="20"/>
          <w:szCs w:val="20"/>
        </w:rPr>
        <w:tag w:val="goog_rdk_558"/>
        <w:id w:val="272908941"/>
      </w:sdtPr>
      <w:sdtContent>
        <w:p w14:paraId="0000022F" w14:textId="0B7ED42B" w:rsidR="00F53CDD" w:rsidRPr="00F53CDD" w:rsidRDefault="00F53CDD" w:rsidP="00C83538">
          <w:pPr>
            <w:pStyle w:val="NoSpacing"/>
            <w:rPr>
              <w:color w:val="000000" w:themeColor="text1"/>
              <w:sz w:val="20"/>
              <w:szCs w:val="20"/>
              <w:lang w:val="fr-FR"/>
            </w:rPr>
          </w:pPr>
          <w:r w:rsidRPr="00F53CDD">
            <w:rPr>
              <w:rStyle w:val="FootnoteReference"/>
              <w:color w:val="000000" w:themeColor="text1"/>
              <w:sz w:val="20"/>
              <w:szCs w:val="20"/>
            </w:rPr>
            <w:footnoteRef/>
          </w:r>
          <w:r w:rsidRPr="00F53CDD">
            <w:rPr>
              <w:color w:val="000000" w:themeColor="text1"/>
              <w:sz w:val="20"/>
              <w:szCs w:val="20"/>
              <w:lang w:val="fr-FR"/>
            </w:rPr>
            <w:t xml:space="preserve"> Contribution – </w:t>
          </w:r>
          <w:proofErr w:type="spellStart"/>
          <w:r w:rsidRPr="00F53CDD">
            <w:rPr>
              <w:color w:val="000000" w:themeColor="text1"/>
              <w:sz w:val="20"/>
              <w:szCs w:val="20"/>
              <w:lang w:val="fr-FR"/>
            </w:rPr>
            <w:t>Susannah</w:t>
          </w:r>
          <w:proofErr w:type="spellEnd"/>
          <w:r w:rsidRPr="00F53CDD">
            <w:rPr>
              <w:color w:val="000000" w:themeColor="text1"/>
              <w:sz w:val="20"/>
              <w:szCs w:val="20"/>
              <w:lang w:val="fr-FR"/>
            </w:rPr>
            <w:t xml:space="preserve"> Rodgers MBE.</w:t>
          </w:r>
        </w:p>
      </w:sdtContent>
    </w:sdt>
  </w:footnote>
  <w:footnote w:id="14">
    <w:sdt>
      <w:sdtPr>
        <w:rPr>
          <w:color w:val="000000" w:themeColor="text1"/>
          <w:sz w:val="20"/>
          <w:szCs w:val="20"/>
        </w:rPr>
        <w:tag w:val="goog_rdk_559"/>
        <w:id w:val="1886530497"/>
      </w:sdtPr>
      <w:sdtContent>
        <w:p w14:paraId="00000230" w14:textId="77777777" w:rsidR="00F53CDD" w:rsidRPr="00F53CDD" w:rsidRDefault="00F53CDD" w:rsidP="00C83538">
          <w:pPr>
            <w:pStyle w:val="NoSpacing"/>
            <w:rPr>
              <w:color w:val="000000" w:themeColor="text1"/>
              <w:sz w:val="20"/>
              <w:szCs w:val="20"/>
              <w:lang w:val="fr-FR"/>
            </w:rPr>
          </w:pPr>
          <w:r w:rsidRPr="00F53CDD">
            <w:rPr>
              <w:rStyle w:val="FootnoteReference"/>
              <w:color w:val="000000" w:themeColor="text1"/>
              <w:sz w:val="20"/>
              <w:szCs w:val="20"/>
            </w:rPr>
            <w:footnoteRef/>
          </w:r>
          <w:r w:rsidRPr="00F53CDD">
            <w:rPr>
              <w:color w:val="000000" w:themeColor="text1"/>
              <w:sz w:val="20"/>
              <w:szCs w:val="20"/>
              <w:lang w:val="fr-FR"/>
            </w:rPr>
            <w:t xml:space="preserve"> </w:t>
          </w:r>
          <w:hyperlink r:id="rId5">
            <w:r w:rsidRPr="00F53CDD">
              <w:rPr>
                <w:color w:val="000000" w:themeColor="text1"/>
                <w:sz w:val="20"/>
                <w:szCs w:val="20"/>
                <w:lang w:val="fr-FR"/>
              </w:rPr>
              <w:t>https://capx.co/closing-the-disability-employment-gap-is-an-economic-necessity/</w:t>
            </w:r>
          </w:hyperlink>
          <w:r w:rsidRPr="00F53CDD">
            <w:rPr>
              <w:color w:val="000000" w:themeColor="text1"/>
              <w:sz w:val="20"/>
              <w:szCs w:val="20"/>
              <w:lang w:val="fr-FR"/>
            </w:rPr>
            <w:t xml:space="preserve"> </w:t>
          </w:r>
        </w:p>
      </w:sdtContent>
    </w:sdt>
  </w:footnote>
  <w:footnote w:id="15">
    <w:p w14:paraId="41F36B1F" w14:textId="7CD3BEF6" w:rsidR="00F53CDD" w:rsidRPr="00F53CDD" w:rsidRDefault="00F53CDD" w:rsidP="00C83538">
      <w:pPr>
        <w:pStyle w:val="NoSpacing"/>
        <w:rPr>
          <w:color w:val="000000" w:themeColor="text1"/>
          <w:sz w:val="20"/>
          <w:szCs w:val="20"/>
          <w:lang w:val="fr-FR"/>
        </w:rPr>
      </w:pPr>
      <w:r w:rsidRPr="00F53CDD">
        <w:rPr>
          <w:rStyle w:val="FootnoteReference"/>
          <w:color w:val="000000" w:themeColor="text1"/>
          <w:sz w:val="20"/>
          <w:szCs w:val="20"/>
        </w:rPr>
        <w:footnoteRef/>
      </w:r>
      <w:hyperlink r:id="rId6" w:history="1">
        <w:r w:rsidRPr="00F53CDD">
          <w:rPr>
            <w:rStyle w:val="Hyperlink"/>
            <w:color w:val="000000" w:themeColor="text1"/>
            <w:sz w:val="20"/>
            <w:szCs w:val="20"/>
            <w:u w:val="none"/>
            <w:lang w:val="fr-FR"/>
          </w:rPr>
          <w:t>https://assets.publishing.service.gov.uk/government/uploads/system/uploads/attachment_data/file/795150/20190411-cabinetcommitteesandimplementationtaskforces.pdf</w:t>
        </w:r>
      </w:hyperlink>
    </w:p>
  </w:footnote>
  <w:footnote w:id="16">
    <w:sdt>
      <w:sdtPr>
        <w:rPr>
          <w:color w:val="000000" w:themeColor="text1"/>
          <w:sz w:val="20"/>
          <w:szCs w:val="20"/>
        </w:rPr>
        <w:tag w:val="goog_rdk_561"/>
        <w:id w:val="-765302383"/>
      </w:sdtPr>
      <w:sdtContent>
        <w:p w14:paraId="00000232" w14:textId="3CB61B98"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Prime Minister’s Strategy Unit, </w:t>
          </w:r>
          <w:r w:rsidRPr="00F53CDD">
            <w:rPr>
              <w:i/>
              <w:color w:val="000000" w:themeColor="text1"/>
              <w:sz w:val="20"/>
              <w:szCs w:val="20"/>
            </w:rPr>
            <w:t>Improving the Life Chances of Disabled People</w:t>
          </w:r>
          <w:r w:rsidRPr="00F53CDD">
            <w:rPr>
              <w:color w:val="000000" w:themeColor="text1"/>
              <w:sz w:val="20"/>
              <w:szCs w:val="20"/>
            </w:rPr>
            <w:t xml:space="preserve"> (2005), foreword. </w:t>
          </w:r>
        </w:p>
      </w:sdtContent>
    </w:sdt>
  </w:footnote>
  <w:footnote w:id="17">
    <w:sdt>
      <w:sdtPr>
        <w:rPr>
          <w:color w:val="000000" w:themeColor="text1"/>
          <w:sz w:val="20"/>
          <w:szCs w:val="20"/>
        </w:rPr>
        <w:tag w:val="goog_rdk_562"/>
        <w:id w:val="783621263"/>
      </w:sdtPr>
      <w:sdtContent>
        <w:p w14:paraId="00000233" w14:textId="72BC2000"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Department for Work and Pensions, </w:t>
          </w:r>
          <w:r w:rsidRPr="00F53CDD">
            <w:rPr>
              <w:i/>
              <w:color w:val="000000" w:themeColor="text1"/>
              <w:sz w:val="20"/>
              <w:szCs w:val="20"/>
            </w:rPr>
            <w:t>Fulfilling Potential: Making It Happen</w:t>
          </w:r>
          <w:r w:rsidRPr="00F53CDD">
            <w:rPr>
              <w:color w:val="000000" w:themeColor="text1"/>
              <w:sz w:val="20"/>
              <w:szCs w:val="20"/>
            </w:rPr>
            <w:t xml:space="preserve"> (2013), 1.7. </w:t>
          </w:r>
        </w:p>
      </w:sdtContent>
    </w:sdt>
  </w:footnote>
  <w:footnote w:id="18">
    <w:sdt>
      <w:sdtPr>
        <w:rPr>
          <w:color w:val="000000" w:themeColor="text1"/>
          <w:sz w:val="20"/>
          <w:szCs w:val="20"/>
        </w:rPr>
        <w:tag w:val="goog_rdk_563"/>
        <w:id w:val="-211044605"/>
      </w:sdtPr>
      <w:sdtContent>
        <w:p w14:paraId="00000234" w14:textId="38C86BCE" w:rsidR="00F53CDD" w:rsidRPr="00F53CDD" w:rsidRDefault="00F53CDD" w:rsidP="00C83538">
          <w:pPr>
            <w:pStyle w:val="NoSpacing"/>
            <w:rPr>
              <w:bCs/>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w:t>
          </w:r>
          <w:r w:rsidRPr="00F53CDD">
            <w:rPr>
              <w:bCs/>
              <w:color w:val="000000" w:themeColor="text1"/>
              <w:sz w:val="20"/>
              <w:szCs w:val="20"/>
            </w:rPr>
            <w:t xml:space="preserve">Select Committee on the Equality Act 2010 and Disability, </w:t>
          </w:r>
          <w:r w:rsidRPr="00F53CDD">
            <w:rPr>
              <w:bCs/>
              <w:i/>
              <w:color w:val="000000" w:themeColor="text1"/>
              <w:sz w:val="20"/>
              <w:szCs w:val="20"/>
            </w:rPr>
            <w:t xml:space="preserve">The Equality Act 2010: the Impact on Disabled People </w:t>
          </w:r>
          <w:r w:rsidRPr="00F53CDD">
            <w:rPr>
              <w:bCs/>
              <w:color w:val="000000" w:themeColor="text1"/>
              <w:sz w:val="20"/>
              <w:szCs w:val="20"/>
            </w:rPr>
            <w:t>(2016), p143.</w:t>
          </w:r>
        </w:p>
      </w:sdtContent>
    </w:sdt>
  </w:footnote>
  <w:footnote w:id="19">
    <w:sdt>
      <w:sdtPr>
        <w:rPr>
          <w:color w:val="000000" w:themeColor="text1"/>
          <w:sz w:val="20"/>
          <w:szCs w:val="20"/>
        </w:rPr>
        <w:tag w:val="goog_rdk_564"/>
        <w:id w:val="1320148825"/>
      </w:sdtPr>
      <w:sdtContent>
        <w:p w14:paraId="00000235" w14:textId="63B00BF3"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Deloitte, </w:t>
          </w:r>
          <w:r w:rsidRPr="00F53CDD">
            <w:rPr>
              <w:i/>
              <w:color w:val="000000" w:themeColor="text1"/>
              <w:sz w:val="20"/>
              <w:szCs w:val="20"/>
            </w:rPr>
            <w:t xml:space="preserve">Seeing is believing: board diversity survey </w:t>
          </w:r>
          <w:r w:rsidRPr="00F53CDD">
            <w:rPr>
              <w:color w:val="000000" w:themeColor="text1"/>
              <w:sz w:val="20"/>
              <w:szCs w:val="20"/>
            </w:rPr>
            <w:t>(2017).</w:t>
          </w:r>
        </w:p>
      </w:sdtContent>
    </w:sdt>
  </w:footnote>
  <w:footnote w:id="20">
    <w:sdt>
      <w:sdtPr>
        <w:rPr>
          <w:color w:val="000000" w:themeColor="text1"/>
          <w:sz w:val="20"/>
          <w:szCs w:val="20"/>
        </w:rPr>
        <w:tag w:val="goog_rdk_565"/>
        <w:id w:val="-1120445102"/>
      </w:sdtPr>
      <w:sdtContent>
        <w:p w14:paraId="00000236" w14:textId="57020312"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Contribution – EY.</w:t>
          </w:r>
        </w:p>
      </w:sdtContent>
    </w:sdt>
  </w:footnote>
  <w:footnote w:id="21">
    <w:sdt>
      <w:sdtPr>
        <w:rPr>
          <w:color w:val="000000" w:themeColor="text1"/>
          <w:sz w:val="20"/>
          <w:szCs w:val="20"/>
        </w:rPr>
        <w:tag w:val="goog_rdk_566"/>
        <w:id w:val="1654725072"/>
      </w:sdtPr>
      <w:sdtContent>
        <w:p w14:paraId="00000237" w14:textId="6D283F59"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DLA Piper, </w:t>
          </w:r>
          <w:r w:rsidRPr="00F53CDD">
            <w:rPr>
              <w:i/>
              <w:color w:val="000000" w:themeColor="text1"/>
              <w:sz w:val="20"/>
              <w:szCs w:val="20"/>
            </w:rPr>
            <w:t>The Retail Leadership 700</w:t>
          </w:r>
          <w:r w:rsidRPr="00F53CDD">
            <w:rPr>
              <w:color w:val="000000" w:themeColor="text1"/>
              <w:sz w:val="20"/>
              <w:szCs w:val="20"/>
            </w:rPr>
            <w:t xml:space="preserve"> (2019).</w:t>
          </w:r>
        </w:p>
      </w:sdtContent>
    </w:sdt>
  </w:footnote>
  <w:footnote w:id="22">
    <w:sdt>
      <w:sdtPr>
        <w:rPr>
          <w:color w:val="000000" w:themeColor="text1"/>
          <w:sz w:val="20"/>
          <w:szCs w:val="20"/>
        </w:rPr>
        <w:tag w:val="goog_rdk_567"/>
        <w:id w:val="-1636173869"/>
      </w:sdtPr>
      <w:sdtContent>
        <w:p w14:paraId="00000238" w14:textId="2C8E034B" w:rsidR="00F53CDD" w:rsidRPr="00F53CDD" w:rsidRDefault="00F53CDD" w:rsidP="00C83538">
          <w:pPr>
            <w:pStyle w:val="NoSpacing"/>
            <w:rPr>
              <w:b/>
              <w:bCs/>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w:t>
          </w:r>
          <w:r w:rsidRPr="00F53CDD">
            <w:rPr>
              <w:bCs/>
              <w:color w:val="000000" w:themeColor="text1"/>
              <w:sz w:val="20"/>
              <w:szCs w:val="20"/>
            </w:rPr>
            <w:t>LGBT Action Plan 2018: Improving the lives of Lesbian, Gay, Bisexual and Transgender people.</w:t>
          </w:r>
        </w:p>
      </w:sdtContent>
    </w:sdt>
  </w:footnote>
  <w:footnote w:id="23">
    <w:sdt>
      <w:sdtPr>
        <w:rPr>
          <w:color w:val="000000" w:themeColor="text1"/>
          <w:sz w:val="20"/>
          <w:szCs w:val="20"/>
        </w:rPr>
        <w:tag w:val="goog_rdk_568"/>
        <w:id w:val="-751512331"/>
      </w:sdtPr>
      <w:sdtContent>
        <w:p w14:paraId="00000239" w14:textId="1C8B7E91" w:rsidR="00F53CDD" w:rsidRPr="00F53CDD" w:rsidRDefault="00F53CDD" w:rsidP="00C83538">
          <w:pPr>
            <w:pStyle w:val="NoSpacing"/>
            <w:rPr>
              <w:b/>
              <w:bCs/>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w:t>
          </w:r>
          <w:r w:rsidRPr="00F53CDD">
            <w:rPr>
              <w:bCs/>
              <w:i/>
              <w:color w:val="000000" w:themeColor="text1"/>
              <w:sz w:val="20"/>
              <w:szCs w:val="20"/>
            </w:rPr>
            <w:t>Race in the workplace: The McGregor-Smith Review</w:t>
          </w:r>
          <w:r w:rsidRPr="00F53CDD">
            <w:rPr>
              <w:i/>
              <w:color w:val="000000" w:themeColor="text1"/>
              <w:sz w:val="20"/>
              <w:szCs w:val="20"/>
            </w:rPr>
            <w:t xml:space="preserve"> </w:t>
          </w:r>
          <w:r w:rsidRPr="00F53CDD">
            <w:rPr>
              <w:color w:val="000000" w:themeColor="text1"/>
              <w:sz w:val="20"/>
              <w:szCs w:val="20"/>
            </w:rPr>
            <w:t>(2016).</w:t>
          </w:r>
        </w:p>
      </w:sdtContent>
    </w:sdt>
  </w:footnote>
  <w:footnote w:id="24">
    <w:sdt>
      <w:sdtPr>
        <w:rPr>
          <w:color w:val="000000" w:themeColor="text1"/>
          <w:sz w:val="20"/>
          <w:szCs w:val="20"/>
        </w:rPr>
        <w:tag w:val="goog_rdk_569"/>
        <w:id w:val="839501735"/>
      </w:sdtPr>
      <w:sdtContent>
        <w:p w14:paraId="0000023A" w14:textId="486BEA3E"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https://assets.publishing.service.gov.uk/government/uploads/system/uploads/attachment_data/file/686071/Revised_RDA_report_March_2018.pdf.</w:t>
          </w:r>
        </w:p>
      </w:sdtContent>
    </w:sdt>
  </w:footnote>
  <w:footnote w:id="25">
    <w:sdt>
      <w:sdtPr>
        <w:rPr>
          <w:color w:val="000000" w:themeColor="text1"/>
          <w:sz w:val="20"/>
          <w:szCs w:val="20"/>
        </w:rPr>
        <w:tag w:val="goog_rdk_570"/>
        <w:id w:val="-1155447756"/>
      </w:sdtPr>
      <w:sdtContent>
        <w:p w14:paraId="0000023B" w14:textId="59A8CCB7"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Business Disability Forum’s submission to Women and Equalities Committee’s Inquiry on the Enforcement of the Equality Act, 5.1.</w:t>
          </w:r>
        </w:p>
      </w:sdtContent>
    </w:sdt>
  </w:footnote>
  <w:footnote w:id="26">
    <w:sdt>
      <w:sdtPr>
        <w:rPr>
          <w:color w:val="000000" w:themeColor="text1"/>
          <w:sz w:val="20"/>
          <w:szCs w:val="20"/>
        </w:rPr>
        <w:tag w:val="goog_rdk_571"/>
        <w:id w:val="-898351874"/>
      </w:sdtPr>
      <w:sdtContent>
        <w:p w14:paraId="0000023C" w14:textId="60042F57"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Contribution – </w:t>
          </w:r>
          <w:proofErr w:type="spellStart"/>
          <w:r w:rsidRPr="00F53CDD">
            <w:rPr>
              <w:color w:val="000000" w:themeColor="text1"/>
              <w:sz w:val="20"/>
              <w:szCs w:val="20"/>
            </w:rPr>
            <w:t>MyPlus</w:t>
          </w:r>
          <w:proofErr w:type="spellEnd"/>
          <w:r w:rsidRPr="00F53CDD">
            <w:rPr>
              <w:color w:val="000000" w:themeColor="text1"/>
              <w:sz w:val="20"/>
              <w:szCs w:val="20"/>
            </w:rPr>
            <w:t xml:space="preserve"> Consulting. </w:t>
          </w:r>
        </w:p>
      </w:sdtContent>
    </w:sdt>
  </w:footnote>
  <w:footnote w:id="27">
    <w:sdt>
      <w:sdtPr>
        <w:rPr>
          <w:color w:val="000000" w:themeColor="text1"/>
          <w:sz w:val="20"/>
          <w:szCs w:val="20"/>
        </w:rPr>
        <w:tag w:val="goog_rdk_578"/>
        <w:id w:val="-135730314"/>
      </w:sdtPr>
      <w:sdtContent>
        <w:p w14:paraId="40C0439D" w14:textId="77777777" w:rsidR="00F53CDD" w:rsidRPr="00F53CDD" w:rsidRDefault="00F53CDD" w:rsidP="003E5EAC">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Contribution – Jonathan Adams.</w:t>
          </w:r>
        </w:p>
      </w:sdtContent>
    </w:sdt>
  </w:footnote>
  <w:footnote w:id="28">
    <w:sdt>
      <w:sdtPr>
        <w:rPr>
          <w:color w:val="000000" w:themeColor="text1"/>
          <w:sz w:val="20"/>
          <w:szCs w:val="20"/>
        </w:rPr>
        <w:tag w:val="goog_rdk_573"/>
        <w:id w:val="-865984415"/>
      </w:sdtPr>
      <w:sdtContent>
        <w:p w14:paraId="0000023E" w14:textId="5CBFDD9E"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Trades Union Congress,</w:t>
          </w:r>
          <w:r w:rsidRPr="00F53CDD">
            <w:rPr>
              <w:i/>
              <w:color w:val="000000" w:themeColor="text1"/>
              <w:sz w:val="20"/>
              <w:szCs w:val="20"/>
            </w:rPr>
            <w:t xml:space="preserve"> Disability Employment and Pay Gaps</w:t>
          </w:r>
          <w:r w:rsidRPr="00F53CDD">
            <w:rPr>
              <w:color w:val="000000" w:themeColor="text1"/>
              <w:sz w:val="20"/>
              <w:szCs w:val="20"/>
            </w:rPr>
            <w:t xml:space="preserve"> (2018), page 7.</w:t>
          </w:r>
        </w:p>
      </w:sdtContent>
    </w:sdt>
  </w:footnote>
  <w:footnote w:id="29">
    <w:sdt>
      <w:sdtPr>
        <w:rPr>
          <w:color w:val="000000" w:themeColor="text1"/>
          <w:sz w:val="20"/>
          <w:szCs w:val="20"/>
        </w:rPr>
        <w:tag w:val="goog_rdk_575"/>
        <w:id w:val="1869567308"/>
      </w:sdtPr>
      <w:sdtContent>
        <w:p w14:paraId="00000240" w14:textId="4E42D5A2"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w:t>
          </w:r>
          <w:hyperlink r:id="rId7" w:history="1">
            <w:r w:rsidRPr="00F53CDD">
              <w:rPr>
                <w:rStyle w:val="Hyperlink"/>
                <w:color w:val="000000" w:themeColor="text1"/>
                <w:sz w:val="20"/>
                <w:szCs w:val="20"/>
                <w:u w:val="none"/>
              </w:rPr>
              <w:t>https://www.theguardian.com/society/2017/jun/11/new-intake-brings-number-of-disabled-mps-in-commons-to-five</w:t>
            </w:r>
          </w:hyperlink>
          <w:r w:rsidRPr="00F53CDD">
            <w:rPr>
              <w:color w:val="000000" w:themeColor="text1"/>
              <w:sz w:val="20"/>
              <w:szCs w:val="20"/>
            </w:rPr>
            <w:t xml:space="preserve"> </w:t>
          </w:r>
        </w:p>
      </w:sdtContent>
    </w:sdt>
  </w:footnote>
  <w:footnote w:id="30">
    <w:sdt>
      <w:sdtPr>
        <w:rPr>
          <w:color w:val="000000" w:themeColor="text1"/>
          <w:sz w:val="20"/>
          <w:szCs w:val="20"/>
        </w:rPr>
        <w:tag w:val="goog_rdk_576"/>
        <w:id w:val="-1814565328"/>
      </w:sdtPr>
      <w:sdtContent>
        <w:p w14:paraId="00000241" w14:textId="39115C9B"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KPMG, </w:t>
          </w:r>
          <w:r w:rsidRPr="00F53CDD">
            <w:rPr>
              <w:i/>
              <w:color w:val="000000" w:themeColor="text1"/>
              <w:sz w:val="20"/>
              <w:szCs w:val="20"/>
            </w:rPr>
            <w:t xml:space="preserve">Leading from the Front: Disability and the Role of the Board </w:t>
          </w:r>
          <w:r w:rsidRPr="00F53CDD">
            <w:rPr>
              <w:color w:val="000000" w:themeColor="text1"/>
              <w:sz w:val="20"/>
              <w:szCs w:val="20"/>
            </w:rPr>
            <w:t>(2018).</w:t>
          </w:r>
        </w:p>
      </w:sdtContent>
    </w:sdt>
  </w:footnote>
  <w:footnote w:id="31">
    <w:sdt>
      <w:sdtPr>
        <w:rPr>
          <w:color w:val="000000" w:themeColor="text1"/>
          <w:sz w:val="20"/>
          <w:szCs w:val="20"/>
        </w:rPr>
        <w:tag w:val="goog_rdk_577"/>
        <w:id w:val="402571827"/>
      </w:sdtPr>
      <w:sdtContent>
        <w:p w14:paraId="00000242" w14:textId="3CCD5843"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Ministry for Housing, Communities, and Local Government (MHCLG), </w:t>
          </w:r>
          <w:r w:rsidRPr="00F53CDD">
            <w:rPr>
              <w:bCs/>
              <w:i/>
              <w:color w:val="000000" w:themeColor="text1"/>
              <w:sz w:val="20"/>
              <w:szCs w:val="20"/>
            </w:rPr>
            <w:t xml:space="preserve">Disability and the Built Environment: Government Response to Select Committee Report </w:t>
          </w:r>
          <w:r w:rsidRPr="00F53CDD">
            <w:rPr>
              <w:bCs/>
              <w:color w:val="000000" w:themeColor="text1"/>
              <w:sz w:val="20"/>
              <w:szCs w:val="20"/>
            </w:rPr>
            <w:t>(2018), page 5.</w:t>
          </w:r>
          <w:r w:rsidRPr="00F53CDD">
            <w:rPr>
              <w:color w:val="000000" w:themeColor="text1"/>
              <w:sz w:val="20"/>
              <w:szCs w:val="20"/>
            </w:rPr>
            <w:t>.</w:t>
          </w:r>
        </w:p>
      </w:sdtContent>
    </w:sdt>
  </w:footnote>
  <w:footnote w:id="32">
    <w:sdt>
      <w:sdtPr>
        <w:rPr>
          <w:color w:val="000000" w:themeColor="text1"/>
          <w:sz w:val="20"/>
          <w:szCs w:val="20"/>
        </w:rPr>
        <w:tag w:val="goog_rdk_572"/>
        <w:id w:val="-1377763190"/>
      </w:sdtPr>
      <w:sdtContent>
        <w:p w14:paraId="7492E9F9" w14:textId="77777777" w:rsidR="00F53CDD" w:rsidRPr="00F53CDD" w:rsidRDefault="00F53CDD" w:rsidP="003E5EAC">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Contribution – James Lee.</w:t>
          </w:r>
        </w:p>
      </w:sdtContent>
    </w:sdt>
  </w:footnote>
  <w:footnote w:id="33">
    <w:sdt>
      <w:sdtPr>
        <w:rPr>
          <w:color w:val="000000" w:themeColor="text1"/>
          <w:sz w:val="20"/>
          <w:szCs w:val="20"/>
        </w:rPr>
        <w:tag w:val="goog_rdk_579"/>
        <w:id w:val="-1193137018"/>
      </w:sdtPr>
      <w:sdtContent>
        <w:p w14:paraId="00000244" w14:textId="680E369B"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Contribution – Andy Street.</w:t>
          </w:r>
        </w:p>
      </w:sdtContent>
    </w:sdt>
  </w:footnote>
  <w:footnote w:id="34">
    <w:sdt>
      <w:sdtPr>
        <w:rPr>
          <w:color w:val="000000" w:themeColor="text1"/>
          <w:sz w:val="20"/>
          <w:szCs w:val="20"/>
        </w:rPr>
        <w:tag w:val="goog_rdk_582"/>
        <w:id w:val="-1129239114"/>
      </w:sdtPr>
      <w:sdtContent>
        <w:p w14:paraId="00000247" w14:textId="5E39BD96"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AGCAS, </w:t>
          </w:r>
          <w:r w:rsidRPr="00F53CDD">
            <w:rPr>
              <w:i/>
              <w:color w:val="000000" w:themeColor="text1"/>
              <w:sz w:val="20"/>
              <w:szCs w:val="20"/>
            </w:rPr>
            <w:t>What Happens Next?</w:t>
          </w:r>
          <w:r w:rsidRPr="00F53CDD">
            <w:rPr>
              <w:color w:val="000000" w:themeColor="text1"/>
              <w:sz w:val="20"/>
              <w:szCs w:val="20"/>
            </w:rPr>
            <w:t xml:space="preserve"> (2018), page 33.</w:t>
          </w:r>
        </w:p>
      </w:sdtContent>
    </w:sdt>
  </w:footnote>
  <w:footnote w:id="35">
    <w:sdt>
      <w:sdtPr>
        <w:rPr>
          <w:color w:val="000000" w:themeColor="text1"/>
          <w:sz w:val="20"/>
          <w:szCs w:val="20"/>
        </w:rPr>
        <w:tag w:val="goog_rdk_583"/>
        <w:id w:val="-138110279"/>
      </w:sdtPr>
      <w:sdtContent>
        <w:p w14:paraId="00000248" w14:textId="31ABBCF2"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Helen Cooke, </w:t>
          </w:r>
          <w:r w:rsidRPr="00F53CDD">
            <w:rPr>
              <w:i/>
              <w:color w:val="000000" w:themeColor="text1"/>
              <w:sz w:val="20"/>
              <w:szCs w:val="20"/>
            </w:rPr>
            <w:t xml:space="preserve">Openness: Understanding why Students are Reluctant to be Open with Employers about their Disability </w:t>
          </w:r>
          <w:r w:rsidRPr="00F53CDD">
            <w:rPr>
              <w:color w:val="000000" w:themeColor="text1"/>
              <w:sz w:val="20"/>
              <w:szCs w:val="20"/>
            </w:rPr>
            <w:t>(2015), page 7.</w:t>
          </w:r>
        </w:p>
      </w:sdtContent>
    </w:sdt>
  </w:footnote>
  <w:footnote w:id="36">
    <w:sdt>
      <w:sdtPr>
        <w:rPr>
          <w:color w:val="000000" w:themeColor="text1"/>
          <w:sz w:val="20"/>
          <w:szCs w:val="20"/>
        </w:rPr>
        <w:tag w:val="goog_rdk_584"/>
        <w:id w:val="-80598232"/>
      </w:sdtPr>
      <w:sdtContent>
        <w:p w14:paraId="00000249" w14:textId="6CF9BFBA"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ibid., page 10. </w:t>
          </w:r>
        </w:p>
      </w:sdtContent>
    </w:sdt>
  </w:footnote>
  <w:footnote w:id="37">
    <w:sdt>
      <w:sdtPr>
        <w:rPr>
          <w:color w:val="000000" w:themeColor="text1"/>
          <w:sz w:val="20"/>
          <w:szCs w:val="20"/>
        </w:rPr>
        <w:tag w:val="goog_rdk_585"/>
        <w:id w:val="-216507255"/>
      </w:sdtPr>
      <w:sdtContent>
        <w:p w14:paraId="0000024A" w14:textId="3DCF3981"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Trades Union Congress, </w:t>
          </w:r>
          <w:r w:rsidRPr="00F53CDD">
            <w:rPr>
              <w:i/>
              <w:color w:val="000000" w:themeColor="text1"/>
              <w:sz w:val="20"/>
              <w:szCs w:val="20"/>
            </w:rPr>
            <w:t>Disability Employment and Pay Gaps</w:t>
          </w:r>
          <w:r w:rsidRPr="00F53CDD">
            <w:rPr>
              <w:color w:val="000000" w:themeColor="text1"/>
              <w:sz w:val="20"/>
              <w:szCs w:val="20"/>
            </w:rPr>
            <w:t xml:space="preserve"> (2018), page 7.</w:t>
          </w:r>
        </w:p>
      </w:sdtContent>
    </w:sdt>
  </w:footnote>
  <w:footnote w:id="38">
    <w:sdt>
      <w:sdtPr>
        <w:rPr>
          <w:rFonts w:ascii="Calibri" w:hAnsi="Calibri"/>
          <w:color w:val="000000" w:themeColor="text1"/>
          <w:sz w:val="20"/>
          <w:szCs w:val="20"/>
        </w:rPr>
        <w:tag w:val="goog_rdk_586"/>
        <w:id w:val="1267432003"/>
      </w:sdtPr>
      <w:sdtContent>
        <w:p w14:paraId="0000024B" w14:textId="72D73FEF" w:rsidR="00F53CDD" w:rsidRPr="00F53CDD" w:rsidRDefault="00F53CDD" w:rsidP="00C83538">
          <w:pPr>
            <w:rPr>
              <w:rFonts w:ascii="Calibri" w:hAnsi="Calibri"/>
              <w:color w:val="000000" w:themeColor="text1"/>
              <w:sz w:val="20"/>
              <w:szCs w:val="20"/>
            </w:rPr>
          </w:pPr>
          <w:r w:rsidRPr="00F53CDD">
            <w:rPr>
              <w:rStyle w:val="FootnoteReference"/>
              <w:rFonts w:ascii="Calibri" w:hAnsi="Calibri"/>
              <w:color w:val="000000" w:themeColor="text1"/>
              <w:sz w:val="20"/>
              <w:szCs w:val="20"/>
            </w:rPr>
            <w:footnoteRef/>
          </w:r>
          <w:hyperlink r:id="rId8" w:history="1">
            <w:r w:rsidRPr="00F53CDD">
              <w:rPr>
                <w:rStyle w:val="Hyperlink"/>
                <w:rFonts w:ascii="Calibri" w:hAnsi="Calibri"/>
                <w:color w:val="000000" w:themeColor="text1"/>
                <w:sz w:val="20"/>
                <w:szCs w:val="20"/>
                <w:u w:val="none"/>
              </w:rPr>
              <w:t>https://www.ons.gov.uk/employmentandlabourmarket/peopleinwork/publicsectorpersonnel/bulletins/civilservicestatistics/2018</w:t>
            </w:r>
          </w:hyperlink>
          <w:r w:rsidRPr="00F53CDD">
            <w:rPr>
              <w:rFonts w:ascii="Calibri" w:hAnsi="Calibri"/>
              <w:color w:val="000000" w:themeColor="text1"/>
              <w:sz w:val="20"/>
              <w:szCs w:val="20"/>
            </w:rPr>
            <w:t>.</w:t>
          </w:r>
        </w:p>
      </w:sdtContent>
    </w:sdt>
  </w:footnote>
  <w:footnote w:id="39">
    <w:sdt>
      <w:sdtPr>
        <w:rPr>
          <w:color w:val="000000" w:themeColor="text1"/>
          <w:sz w:val="20"/>
          <w:szCs w:val="20"/>
        </w:rPr>
        <w:tag w:val="goog_rdk_587"/>
        <w:id w:val="-1222443468"/>
      </w:sdtPr>
      <w:sdtContent>
        <w:p w14:paraId="0000024C" w14:textId="4C3AB5D3"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w:t>
          </w:r>
          <w:hyperlink r:id="rId9">
            <w:r w:rsidRPr="00F53CDD">
              <w:rPr>
                <w:color w:val="000000" w:themeColor="text1"/>
                <w:sz w:val="20"/>
                <w:szCs w:val="20"/>
              </w:rPr>
              <w:t>https://www.barstandardsboard.org.uk/media/1916579/diversity_report_2017.pdf</w:t>
            </w:r>
          </w:hyperlink>
          <w:r w:rsidRPr="00F53CDD">
            <w:rPr>
              <w:color w:val="000000" w:themeColor="text1"/>
              <w:sz w:val="20"/>
              <w:szCs w:val="20"/>
            </w:rPr>
            <w:t xml:space="preserve">. </w:t>
          </w:r>
        </w:p>
      </w:sdtContent>
    </w:sdt>
  </w:footnote>
  <w:footnote w:id="40">
    <w:sdt>
      <w:sdtPr>
        <w:rPr>
          <w:color w:val="000000" w:themeColor="text1"/>
          <w:sz w:val="20"/>
          <w:szCs w:val="20"/>
        </w:rPr>
        <w:tag w:val="goog_rdk_588"/>
        <w:id w:val="1885059590"/>
      </w:sdtPr>
      <w:sdtContent>
        <w:p w14:paraId="0000024D" w14:textId="5D8DB428"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Contribution – </w:t>
          </w:r>
          <w:proofErr w:type="spellStart"/>
          <w:r w:rsidRPr="00F53CDD">
            <w:rPr>
              <w:color w:val="000000" w:themeColor="text1"/>
              <w:sz w:val="20"/>
              <w:szCs w:val="20"/>
            </w:rPr>
            <w:t>MyPlus</w:t>
          </w:r>
          <w:proofErr w:type="spellEnd"/>
          <w:r w:rsidRPr="00F53CDD">
            <w:rPr>
              <w:color w:val="000000" w:themeColor="text1"/>
              <w:sz w:val="20"/>
              <w:szCs w:val="20"/>
            </w:rPr>
            <w:t xml:space="preserve"> Consulting.</w:t>
          </w:r>
        </w:p>
      </w:sdtContent>
    </w:sdt>
  </w:footnote>
  <w:footnote w:id="41">
    <w:sdt>
      <w:sdtPr>
        <w:rPr>
          <w:color w:val="000000" w:themeColor="text1"/>
          <w:sz w:val="20"/>
          <w:szCs w:val="20"/>
        </w:rPr>
        <w:tag w:val="goog_rdk_589"/>
        <w:id w:val="-429206122"/>
      </w:sdtPr>
      <w:sdtContent>
        <w:p w14:paraId="0000024E" w14:textId="5F24AFDB"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Business Disability Forum’s submission to Women and Equalities Committee’s Inquiry on the Enforcement of the Equality Act, 4.3.</w:t>
          </w:r>
        </w:p>
      </w:sdtContent>
    </w:sdt>
  </w:footnote>
  <w:footnote w:id="42">
    <w:sdt>
      <w:sdtPr>
        <w:rPr>
          <w:color w:val="000000" w:themeColor="text1"/>
          <w:sz w:val="20"/>
          <w:szCs w:val="20"/>
        </w:rPr>
        <w:tag w:val="goog_rdk_590"/>
        <w:id w:val="1459679019"/>
      </w:sdtPr>
      <w:sdtContent>
        <w:p w14:paraId="0000024F" w14:textId="66666D8B"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Contribution – Abbi Brown.</w:t>
          </w:r>
        </w:p>
      </w:sdtContent>
    </w:sdt>
  </w:footnote>
  <w:footnote w:id="43">
    <w:sdt>
      <w:sdtPr>
        <w:rPr>
          <w:color w:val="000000" w:themeColor="text1"/>
          <w:sz w:val="20"/>
          <w:szCs w:val="20"/>
        </w:rPr>
        <w:tag w:val="goog_rdk_591"/>
        <w:id w:val="-1020545151"/>
      </w:sdtPr>
      <w:sdtContent>
        <w:p w14:paraId="00000250" w14:textId="520C88F1"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Contribution – James Lee.  </w:t>
          </w:r>
        </w:p>
      </w:sdtContent>
    </w:sdt>
  </w:footnote>
  <w:footnote w:id="44">
    <w:sdt>
      <w:sdtPr>
        <w:rPr>
          <w:color w:val="000000" w:themeColor="text1"/>
          <w:sz w:val="20"/>
          <w:szCs w:val="20"/>
        </w:rPr>
        <w:tag w:val="goog_rdk_592"/>
        <w:id w:val="815684777"/>
      </w:sdtPr>
      <w:sdtContent>
        <w:p w14:paraId="00000251" w14:textId="1F85F506"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w:t>
          </w:r>
          <w:hyperlink w:history="1"/>
          <w:proofErr w:type="spellStart"/>
          <w:r w:rsidRPr="00F53CDD">
            <w:rPr>
              <w:color w:val="000000" w:themeColor="text1"/>
              <w:sz w:val="20"/>
              <w:szCs w:val="20"/>
            </w:rPr>
            <w:t>Habinteg</w:t>
          </w:r>
          <w:proofErr w:type="spellEnd"/>
          <w:r w:rsidRPr="00F53CDD">
            <w:rPr>
              <w:color w:val="000000" w:themeColor="text1"/>
              <w:sz w:val="20"/>
              <w:szCs w:val="20"/>
            </w:rPr>
            <w:t xml:space="preserve">, </w:t>
          </w:r>
          <w:r w:rsidRPr="00F53CDD">
            <w:rPr>
              <w:i/>
              <w:color w:val="000000" w:themeColor="text1"/>
              <w:sz w:val="20"/>
              <w:szCs w:val="20"/>
            </w:rPr>
            <w:t xml:space="preserve">Accessible Housing Policy Update </w:t>
          </w:r>
          <w:r w:rsidRPr="00F53CDD">
            <w:rPr>
              <w:color w:val="000000" w:themeColor="text1"/>
              <w:sz w:val="20"/>
              <w:szCs w:val="20"/>
            </w:rPr>
            <w:t>(2017), page 3.</w:t>
          </w:r>
        </w:p>
      </w:sdtContent>
    </w:sdt>
  </w:footnote>
  <w:footnote w:id="45">
    <w:sdt>
      <w:sdtPr>
        <w:rPr>
          <w:color w:val="000000" w:themeColor="text1"/>
          <w:sz w:val="20"/>
          <w:szCs w:val="20"/>
        </w:rPr>
        <w:tag w:val="goog_rdk_594"/>
        <w:id w:val="973341312"/>
      </w:sdtPr>
      <w:sdtContent>
        <w:p w14:paraId="00000253" w14:textId="3B30D93F"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Equality and Human Rights Commission, </w:t>
          </w:r>
          <w:r w:rsidRPr="00F53CDD">
            <w:rPr>
              <w:i/>
              <w:color w:val="000000" w:themeColor="text1"/>
              <w:sz w:val="20"/>
              <w:szCs w:val="20"/>
            </w:rPr>
            <w:t>Housing and Disabled People: Britain’s Hidden Crisis</w:t>
          </w:r>
          <w:r w:rsidRPr="00F53CDD">
            <w:rPr>
              <w:color w:val="000000" w:themeColor="text1"/>
              <w:sz w:val="20"/>
              <w:szCs w:val="20"/>
            </w:rPr>
            <w:t xml:space="preserve"> (2018), page 7.</w:t>
          </w:r>
        </w:p>
      </w:sdtContent>
    </w:sdt>
  </w:footnote>
  <w:footnote w:id="46">
    <w:sdt>
      <w:sdtPr>
        <w:rPr>
          <w:color w:val="000000" w:themeColor="text1"/>
          <w:sz w:val="20"/>
          <w:szCs w:val="20"/>
        </w:rPr>
        <w:tag w:val="goog_rdk_595"/>
        <w:id w:val="763893563"/>
      </w:sdtPr>
      <w:sdtContent>
        <w:p w14:paraId="00000254" w14:textId="158169A9"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Abode Impact, </w:t>
          </w:r>
          <w:r w:rsidRPr="00F53CDD">
            <w:rPr>
              <w:i/>
              <w:color w:val="000000" w:themeColor="text1"/>
              <w:sz w:val="20"/>
              <w:szCs w:val="20"/>
            </w:rPr>
            <w:t>Accessibility is the Key: Wheelchair Accessible Homes Needed for Private Rent</w:t>
          </w:r>
          <w:r w:rsidRPr="00F53CDD">
            <w:rPr>
              <w:color w:val="000000" w:themeColor="text1"/>
              <w:sz w:val="20"/>
              <w:szCs w:val="20"/>
            </w:rPr>
            <w:t xml:space="preserve"> (2018).</w:t>
          </w:r>
        </w:p>
      </w:sdtContent>
    </w:sdt>
  </w:footnote>
  <w:footnote w:id="47">
    <w:sdt>
      <w:sdtPr>
        <w:rPr>
          <w:color w:val="000000" w:themeColor="text1"/>
          <w:sz w:val="20"/>
          <w:szCs w:val="20"/>
        </w:rPr>
        <w:tag w:val="goog_rdk_596"/>
        <w:id w:val="2062362347"/>
      </w:sdtPr>
      <w:sdtContent>
        <w:p w14:paraId="00000256" w14:textId="35CF6A7A"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MHCLG, </w:t>
          </w:r>
          <w:r w:rsidRPr="00F53CDD">
            <w:rPr>
              <w:i/>
              <w:color w:val="000000" w:themeColor="text1"/>
              <w:sz w:val="20"/>
              <w:szCs w:val="20"/>
            </w:rPr>
            <w:t>English Housing Survey: Headline Report 2016-17</w:t>
          </w:r>
          <w:r w:rsidRPr="00F53CDD">
            <w:rPr>
              <w:color w:val="000000" w:themeColor="text1"/>
              <w:sz w:val="20"/>
              <w:szCs w:val="20"/>
            </w:rPr>
            <w:t xml:space="preserve">, page 2. </w:t>
          </w:r>
        </w:p>
      </w:sdtContent>
    </w:sdt>
  </w:footnote>
  <w:footnote w:id="48">
    <w:sdt>
      <w:sdtPr>
        <w:rPr>
          <w:color w:val="000000" w:themeColor="text1"/>
          <w:sz w:val="20"/>
          <w:szCs w:val="20"/>
        </w:rPr>
        <w:tag w:val="goog_rdk_598"/>
        <w:id w:val="381760301"/>
      </w:sdtPr>
      <w:sdtContent>
        <w:p w14:paraId="549D77A8" w14:textId="722EE0DC" w:rsidR="00F53CDD" w:rsidRPr="00F53CDD" w:rsidRDefault="00F53CDD" w:rsidP="00E5014C">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Papworth Trust, </w:t>
          </w:r>
          <w:r w:rsidRPr="00F53CDD">
            <w:rPr>
              <w:i/>
              <w:color w:val="000000" w:themeColor="text1"/>
              <w:sz w:val="20"/>
              <w:szCs w:val="20"/>
            </w:rPr>
            <w:t>Facts and Figures 2018: Disability in the United Kingdom</w:t>
          </w:r>
          <w:r w:rsidRPr="00F53CDD">
            <w:rPr>
              <w:color w:val="000000" w:themeColor="text1"/>
              <w:sz w:val="20"/>
              <w:szCs w:val="20"/>
            </w:rPr>
            <w:t>, page 42.</w:t>
          </w:r>
        </w:p>
      </w:sdtContent>
    </w:sdt>
  </w:footnote>
  <w:footnote w:id="49">
    <w:sdt>
      <w:sdtPr>
        <w:rPr>
          <w:rFonts w:ascii="Calibri" w:hAnsi="Calibri"/>
          <w:color w:val="000000" w:themeColor="text1"/>
          <w:sz w:val="20"/>
          <w:szCs w:val="20"/>
        </w:rPr>
        <w:tag w:val="goog_rdk_599"/>
        <w:id w:val="1066688208"/>
      </w:sdtPr>
      <w:sdtContent>
        <w:p w14:paraId="00000258" w14:textId="71BB02D0" w:rsidR="00F53CDD" w:rsidRPr="00F53CDD" w:rsidRDefault="00F53CDD" w:rsidP="00C83538">
          <w:pPr>
            <w:rPr>
              <w:rFonts w:ascii="Calibri" w:hAnsi="Calibri"/>
              <w:color w:val="000000" w:themeColor="text1"/>
              <w:sz w:val="20"/>
              <w:szCs w:val="20"/>
            </w:rPr>
          </w:pPr>
          <w:r w:rsidRPr="00F53CDD">
            <w:rPr>
              <w:rStyle w:val="FootnoteReference"/>
              <w:rFonts w:ascii="Calibri" w:hAnsi="Calibri"/>
              <w:color w:val="000000" w:themeColor="text1"/>
              <w:sz w:val="20"/>
              <w:szCs w:val="20"/>
            </w:rPr>
            <w:footnoteRef/>
          </w:r>
          <w:r w:rsidRPr="00F53CDD">
            <w:rPr>
              <w:rFonts w:ascii="Calibri" w:hAnsi="Calibri"/>
              <w:color w:val="000000" w:themeColor="text1"/>
              <w:sz w:val="20"/>
              <w:szCs w:val="20"/>
            </w:rPr>
            <w:t xml:space="preserve"> Aspire, </w:t>
          </w:r>
          <w:r w:rsidRPr="00F53CDD">
            <w:rPr>
              <w:rFonts w:ascii="Calibri" w:hAnsi="Calibri"/>
              <w:i/>
              <w:color w:val="000000" w:themeColor="text1"/>
              <w:sz w:val="20"/>
              <w:szCs w:val="20"/>
            </w:rPr>
            <w:t>The Fundamental Need for Accessible Housing</w:t>
          </w:r>
          <w:r w:rsidRPr="00F53CDD">
            <w:rPr>
              <w:rFonts w:ascii="Calibri" w:hAnsi="Calibri"/>
              <w:color w:val="000000" w:themeColor="text1"/>
              <w:sz w:val="20"/>
              <w:szCs w:val="20"/>
            </w:rPr>
            <w:t xml:space="preserve"> (2019), accessed at </w:t>
          </w:r>
          <w:hyperlink r:id="rId10" w:history="1">
            <w:r w:rsidRPr="00F53CDD">
              <w:rPr>
                <w:rStyle w:val="Hyperlink"/>
                <w:rFonts w:ascii="Calibri" w:hAnsi="Calibri"/>
                <w:color w:val="000000" w:themeColor="text1"/>
                <w:sz w:val="20"/>
                <w:szCs w:val="20"/>
                <w:u w:val="none"/>
              </w:rPr>
              <w:t>https://www.aspire.org.uk/blog/the-fundamental-need-for-accessible-housing</w:t>
            </w:r>
          </w:hyperlink>
          <w:r w:rsidRPr="00F53CDD">
            <w:rPr>
              <w:rFonts w:ascii="Calibri" w:hAnsi="Calibri"/>
              <w:color w:val="000000" w:themeColor="text1"/>
              <w:sz w:val="20"/>
              <w:szCs w:val="20"/>
            </w:rPr>
            <w:t>.</w:t>
          </w:r>
        </w:p>
      </w:sdtContent>
    </w:sdt>
  </w:footnote>
  <w:footnote w:id="50">
    <w:sdt>
      <w:sdtPr>
        <w:rPr>
          <w:color w:val="000000" w:themeColor="text1"/>
          <w:sz w:val="20"/>
          <w:szCs w:val="20"/>
        </w:rPr>
        <w:tag w:val="goog_rdk_600"/>
        <w:id w:val="-1232070422"/>
      </w:sdtPr>
      <w:sdtContent>
        <w:p w14:paraId="00000259" w14:textId="7C617A20"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See e.g. MHCLG, </w:t>
          </w:r>
          <w:r w:rsidRPr="00F53CDD">
            <w:rPr>
              <w:i/>
              <w:color w:val="000000" w:themeColor="text1"/>
              <w:sz w:val="20"/>
              <w:szCs w:val="20"/>
            </w:rPr>
            <w:t xml:space="preserve">Fixing Our Broken Housing Market </w:t>
          </w:r>
          <w:r w:rsidRPr="00F53CDD">
            <w:rPr>
              <w:color w:val="000000" w:themeColor="text1"/>
              <w:sz w:val="20"/>
              <w:szCs w:val="20"/>
            </w:rPr>
            <w:t xml:space="preserve">(2017), 1.16; and MHCLG, </w:t>
          </w:r>
          <w:r w:rsidRPr="00F53CDD">
            <w:rPr>
              <w:i/>
              <w:color w:val="000000" w:themeColor="text1"/>
              <w:sz w:val="20"/>
              <w:szCs w:val="20"/>
            </w:rPr>
            <w:t>National Planning Policy Framework (</w:t>
          </w:r>
          <w:r w:rsidRPr="00F53CDD">
            <w:rPr>
              <w:color w:val="000000" w:themeColor="text1"/>
              <w:sz w:val="20"/>
              <w:szCs w:val="20"/>
            </w:rPr>
            <w:t>2019), 61.</w:t>
          </w:r>
        </w:p>
      </w:sdtContent>
    </w:sdt>
  </w:footnote>
  <w:footnote w:id="51">
    <w:sdt>
      <w:sdtPr>
        <w:rPr>
          <w:color w:val="000000" w:themeColor="text1"/>
          <w:sz w:val="20"/>
          <w:szCs w:val="20"/>
        </w:rPr>
        <w:tag w:val="goog_rdk_601"/>
        <w:id w:val="302967071"/>
      </w:sdtPr>
      <w:sdtContent>
        <w:p w14:paraId="0000025A" w14:textId="159F3D11"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Papworth Trust, </w:t>
          </w:r>
          <w:r w:rsidRPr="00F53CDD">
            <w:rPr>
              <w:i/>
              <w:color w:val="000000" w:themeColor="text1"/>
              <w:sz w:val="20"/>
              <w:szCs w:val="20"/>
            </w:rPr>
            <w:t>Facts and Figures 2018: Disability in the United Kingdom</w:t>
          </w:r>
          <w:r w:rsidRPr="00F53CDD">
            <w:rPr>
              <w:color w:val="000000" w:themeColor="text1"/>
              <w:sz w:val="20"/>
              <w:szCs w:val="20"/>
            </w:rPr>
            <w:t>, page 42.</w:t>
          </w:r>
        </w:p>
      </w:sdtContent>
    </w:sdt>
  </w:footnote>
  <w:footnote w:id="52">
    <w:sdt>
      <w:sdtPr>
        <w:rPr>
          <w:color w:val="000000" w:themeColor="text1"/>
          <w:sz w:val="20"/>
          <w:szCs w:val="20"/>
        </w:rPr>
        <w:tag w:val="goog_rdk_602"/>
        <w:id w:val="-1059313884"/>
      </w:sdtPr>
      <w:sdtContent>
        <w:p w14:paraId="0000025B" w14:textId="4F49F7C8"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Women and Equalities Select Committee, </w:t>
          </w:r>
          <w:r w:rsidRPr="00F53CDD">
            <w:rPr>
              <w:bCs/>
              <w:i/>
              <w:color w:val="000000" w:themeColor="text1"/>
              <w:sz w:val="20"/>
              <w:szCs w:val="20"/>
            </w:rPr>
            <w:t xml:space="preserve">Building for Equality: Disability and the Built Environment </w:t>
          </w:r>
          <w:r w:rsidRPr="00F53CDD">
            <w:rPr>
              <w:bCs/>
              <w:color w:val="000000" w:themeColor="text1"/>
              <w:sz w:val="20"/>
              <w:szCs w:val="20"/>
            </w:rPr>
            <w:t>(2017), 122.</w:t>
          </w:r>
        </w:p>
      </w:sdtContent>
    </w:sdt>
  </w:footnote>
  <w:footnote w:id="53">
    <w:sdt>
      <w:sdtPr>
        <w:rPr>
          <w:color w:val="000000" w:themeColor="text1"/>
          <w:sz w:val="20"/>
          <w:szCs w:val="20"/>
        </w:rPr>
        <w:tag w:val="goog_rdk_604"/>
        <w:id w:val="-787192514"/>
      </w:sdtPr>
      <w:sdtContent>
        <w:p w14:paraId="0000025D" w14:textId="0EACA979" w:rsidR="00F53CDD" w:rsidRPr="00F53CDD" w:rsidRDefault="00F53CDD" w:rsidP="00C83538">
          <w:pPr>
            <w:pStyle w:val="NoSpacing"/>
            <w:rPr>
              <w:b/>
              <w:bCs/>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See e.g. MHCLG, </w:t>
          </w:r>
          <w:r w:rsidRPr="00F53CDD">
            <w:rPr>
              <w:bCs/>
              <w:i/>
              <w:color w:val="000000" w:themeColor="text1"/>
              <w:sz w:val="20"/>
              <w:szCs w:val="20"/>
            </w:rPr>
            <w:t xml:space="preserve">Disability and the Built Environment: Government Response to Select Committee Report </w:t>
          </w:r>
          <w:r w:rsidRPr="00F53CDD">
            <w:rPr>
              <w:bCs/>
              <w:color w:val="000000" w:themeColor="text1"/>
              <w:sz w:val="20"/>
              <w:szCs w:val="20"/>
            </w:rPr>
            <w:t>(2018), page 15.</w:t>
          </w:r>
        </w:p>
      </w:sdtContent>
    </w:sdt>
  </w:footnote>
  <w:footnote w:id="54">
    <w:p w14:paraId="73C883CE" w14:textId="12C955B0"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w:t>
      </w:r>
      <w:hyperlink r:id="rId11" w:history="1">
        <w:r w:rsidRPr="00F53CDD">
          <w:rPr>
            <w:rStyle w:val="Hyperlink"/>
            <w:color w:val="000000" w:themeColor="text1"/>
            <w:sz w:val="20"/>
            <w:szCs w:val="20"/>
            <w:u w:val="none"/>
          </w:rPr>
          <w:t>https://www.branchproperties.co.uk/</w:t>
        </w:r>
      </w:hyperlink>
      <w:r w:rsidRPr="00F53CDD">
        <w:rPr>
          <w:color w:val="000000" w:themeColor="text1"/>
          <w:sz w:val="20"/>
          <w:szCs w:val="20"/>
        </w:rPr>
        <w:t>.</w:t>
      </w:r>
    </w:p>
  </w:footnote>
  <w:footnote w:id="55">
    <w:sdt>
      <w:sdtPr>
        <w:rPr>
          <w:color w:val="000000" w:themeColor="text1"/>
          <w:sz w:val="20"/>
          <w:szCs w:val="20"/>
        </w:rPr>
        <w:tag w:val="goog_rdk_605"/>
        <w:id w:val="1760256895"/>
      </w:sdtPr>
      <w:sdtContent>
        <w:p w14:paraId="32416D0B" w14:textId="4DD1F95B"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w:t>
          </w:r>
          <w:proofErr w:type="spellStart"/>
          <w:r w:rsidRPr="00F53CDD">
            <w:rPr>
              <w:color w:val="000000" w:themeColor="text1"/>
              <w:sz w:val="20"/>
              <w:szCs w:val="20"/>
            </w:rPr>
            <w:t>Habinteg</w:t>
          </w:r>
          <w:proofErr w:type="spellEnd"/>
          <w:r w:rsidRPr="00F53CDD">
            <w:rPr>
              <w:color w:val="000000" w:themeColor="text1"/>
              <w:sz w:val="20"/>
              <w:szCs w:val="20"/>
            </w:rPr>
            <w:t xml:space="preserve">, </w:t>
          </w:r>
          <w:r w:rsidRPr="00F53CDD">
            <w:rPr>
              <w:i/>
              <w:color w:val="000000" w:themeColor="text1"/>
              <w:sz w:val="20"/>
              <w:szCs w:val="20"/>
            </w:rPr>
            <w:t xml:space="preserve">Accessible Housing Policy Update </w:t>
          </w:r>
          <w:r w:rsidRPr="00F53CDD">
            <w:rPr>
              <w:color w:val="000000" w:themeColor="text1"/>
              <w:sz w:val="20"/>
              <w:szCs w:val="20"/>
            </w:rPr>
            <w:t>(2017), page 3.</w:t>
          </w:r>
        </w:p>
      </w:sdtContent>
    </w:sdt>
  </w:footnote>
  <w:footnote w:id="56">
    <w:sdt>
      <w:sdtPr>
        <w:rPr>
          <w:color w:val="000000" w:themeColor="text1"/>
          <w:sz w:val="20"/>
          <w:szCs w:val="20"/>
        </w:rPr>
        <w:tag w:val="goog_rdk_606"/>
        <w:id w:val="484750178"/>
      </w:sdtPr>
      <w:sdtContent>
        <w:p w14:paraId="0000025F" w14:textId="24C562A0"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HL Hansard, 24 April 2019, col 672.</w:t>
          </w:r>
        </w:p>
      </w:sdtContent>
    </w:sdt>
  </w:footnote>
  <w:footnote w:id="57">
    <w:sdt>
      <w:sdtPr>
        <w:rPr>
          <w:color w:val="000000" w:themeColor="text1"/>
          <w:sz w:val="20"/>
          <w:szCs w:val="20"/>
        </w:rPr>
        <w:tag w:val="goog_rdk_607"/>
        <w:id w:val="753707092"/>
      </w:sdtPr>
      <w:sdtContent>
        <w:p w14:paraId="00000260" w14:textId="5684E651"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w:t>
          </w:r>
          <w:proofErr w:type="spellStart"/>
          <w:r w:rsidRPr="00F53CDD">
            <w:rPr>
              <w:color w:val="000000" w:themeColor="text1"/>
              <w:sz w:val="20"/>
              <w:szCs w:val="20"/>
            </w:rPr>
            <w:t>Habinteg</w:t>
          </w:r>
          <w:proofErr w:type="spellEnd"/>
          <w:r w:rsidRPr="00F53CDD">
            <w:rPr>
              <w:color w:val="000000" w:themeColor="text1"/>
              <w:sz w:val="20"/>
              <w:szCs w:val="20"/>
            </w:rPr>
            <w:t xml:space="preserve">, </w:t>
          </w:r>
          <w:r w:rsidRPr="00F53CDD">
            <w:rPr>
              <w:i/>
              <w:color w:val="000000" w:themeColor="text1"/>
              <w:sz w:val="20"/>
              <w:szCs w:val="20"/>
            </w:rPr>
            <w:t xml:space="preserve">Forecast for accessible homes: Accessible housing in Local Plans </w:t>
          </w:r>
          <w:r w:rsidRPr="00F53CDD">
            <w:rPr>
              <w:color w:val="000000" w:themeColor="text1"/>
              <w:sz w:val="20"/>
              <w:szCs w:val="20"/>
            </w:rPr>
            <w:t>(2019), page 7.</w:t>
          </w:r>
        </w:p>
      </w:sdtContent>
    </w:sdt>
  </w:footnote>
  <w:footnote w:id="58">
    <w:sdt>
      <w:sdtPr>
        <w:rPr>
          <w:color w:val="000000" w:themeColor="text1"/>
          <w:sz w:val="20"/>
          <w:szCs w:val="20"/>
        </w:rPr>
        <w:tag w:val="goog_rdk_608"/>
        <w:id w:val="-77373166"/>
      </w:sdtPr>
      <w:sdtContent>
        <w:p w14:paraId="00000261" w14:textId="563415E8"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Prime Minister’s Strategy Unit, </w:t>
          </w:r>
          <w:r w:rsidRPr="00F53CDD">
            <w:rPr>
              <w:i/>
              <w:color w:val="000000" w:themeColor="text1"/>
              <w:sz w:val="20"/>
              <w:szCs w:val="20"/>
            </w:rPr>
            <w:t>Improving the Life Chances of Disabled People</w:t>
          </w:r>
          <w:r w:rsidRPr="00F53CDD">
            <w:rPr>
              <w:color w:val="000000" w:themeColor="text1"/>
              <w:sz w:val="20"/>
              <w:szCs w:val="20"/>
            </w:rPr>
            <w:t xml:space="preserve"> (2005), page 75.</w:t>
          </w:r>
        </w:p>
      </w:sdtContent>
    </w:sdt>
  </w:footnote>
  <w:footnote w:id="59">
    <w:sdt>
      <w:sdtPr>
        <w:rPr>
          <w:color w:val="000000" w:themeColor="text1"/>
          <w:sz w:val="20"/>
          <w:szCs w:val="20"/>
        </w:rPr>
        <w:tag w:val="goog_rdk_609"/>
        <w:id w:val="1122117924"/>
      </w:sdtPr>
      <w:sdtContent>
        <w:p w14:paraId="00000262" w14:textId="3C2CFFAC"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Contribution – Valuable 500.</w:t>
          </w:r>
        </w:p>
      </w:sdtContent>
    </w:sdt>
  </w:footnote>
  <w:footnote w:id="60">
    <w:sdt>
      <w:sdtPr>
        <w:rPr>
          <w:color w:val="000000" w:themeColor="text1"/>
          <w:sz w:val="20"/>
          <w:szCs w:val="20"/>
        </w:rPr>
        <w:tag w:val="goog_rdk_610"/>
        <w:id w:val="-1402435880"/>
      </w:sdtPr>
      <w:sdtContent>
        <w:p w14:paraId="23ADB303" w14:textId="77777777" w:rsidR="00F53CDD" w:rsidRPr="00F53CDD" w:rsidRDefault="00F53CDD" w:rsidP="002C0647">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Policy 3.8.</w:t>
          </w:r>
        </w:p>
      </w:sdtContent>
    </w:sdt>
  </w:footnote>
  <w:footnote w:id="61">
    <w:sdt>
      <w:sdtPr>
        <w:rPr>
          <w:color w:val="000000" w:themeColor="text1"/>
          <w:sz w:val="20"/>
          <w:szCs w:val="20"/>
        </w:rPr>
        <w:tag w:val="goog_rdk_611"/>
        <w:id w:val="-2022924596"/>
      </w:sdtPr>
      <w:sdtContent>
        <w:p w14:paraId="00000264" w14:textId="621211E5"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Contribution – Susannah Rodgers MBE.</w:t>
          </w:r>
        </w:p>
      </w:sdtContent>
    </w:sdt>
  </w:footnote>
  <w:footnote w:id="62">
    <w:sdt>
      <w:sdtPr>
        <w:rPr>
          <w:color w:val="000000" w:themeColor="text1"/>
          <w:sz w:val="20"/>
          <w:szCs w:val="20"/>
        </w:rPr>
        <w:tag w:val="goog_rdk_612"/>
        <w:id w:val="1449115937"/>
      </w:sdtPr>
      <w:sdtContent>
        <w:p w14:paraId="00000265" w14:textId="45265743"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Contribution – Sophie Christiansen CBE.</w:t>
          </w:r>
        </w:p>
      </w:sdtContent>
    </w:sdt>
  </w:footnote>
  <w:footnote w:id="63">
    <w:sdt>
      <w:sdtPr>
        <w:rPr>
          <w:color w:val="000000" w:themeColor="text1"/>
          <w:sz w:val="20"/>
          <w:szCs w:val="20"/>
        </w:rPr>
        <w:tag w:val="goog_rdk_613"/>
        <w:id w:val="1657796370"/>
      </w:sdtPr>
      <w:sdtContent>
        <w:p w14:paraId="00000266" w14:textId="727DC02F"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Contribution – Unilever. </w:t>
          </w:r>
        </w:p>
      </w:sdtContent>
    </w:sdt>
  </w:footnote>
  <w:footnote w:id="64">
    <w:sdt>
      <w:sdtPr>
        <w:rPr>
          <w:color w:val="000000" w:themeColor="text1"/>
          <w:sz w:val="20"/>
          <w:szCs w:val="20"/>
        </w:rPr>
        <w:tag w:val="goog_rdk_614"/>
        <w:id w:val="-851951970"/>
      </w:sdtPr>
      <w:sdtContent>
        <w:p w14:paraId="00000267" w14:textId="52F20B1E" w:rsidR="00F53CDD" w:rsidRPr="00F53CDD" w:rsidRDefault="00F53CDD" w:rsidP="00C83538">
          <w:pPr>
            <w:pStyle w:val="NoSpacing"/>
            <w:rPr>
              <w:b/>
              <w:bCs/>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Department for Transport, </w:t>
          </w:r>
          <w:r w:rsidRPr="00F53CDD">
            <w:rPr>
              <w:bCs/>
              <w:i/>
              <w:color w:val="000000" w:themeColor="text1"/>
              <w:sz w:val="20"/>
              <w:szCs w:val="20"/>
            </w:rPr>
            <w:t>The Inclusive Transport Strategy: Achieving Equal Access for Disabled People</w:t>
          </w:r>
          <w:r w:rsidRPr="00F53CDD">
            <w:rPr>
              <w:bCs/>
              <w:color w:val="000000" w:themeColor="text1"/>
              <w:sz w:val="20"/>
              <w:szCs w:val="20"/>
            </w:rPr>
            <w:t xml:space="preserve"> (2018), foreword.</w:t>
          </w:r>
        </w:p>
      </w:sdtContent>
    </w:sdt>
  </w:footnote>
  <w:footnote w:id="65">
    <w:sdt>
      <w:sdtPr>
        <w:rPr>
          <w:color w:val="000000" w:themeColor="text1"/>
          <w:sz w:val="20"/>
          <w:szCs w:val="20"/>
        </w:rPr>
        <w:tag w:val="goog_rdk_615"/>
        <w:id w:val="-1855417118"/>
      </w:sdtPr>
      <w:sdtContent>
        <w:p w14:paraId="00000268" w14:textId="6185CADF"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Contribution – Derek Hirst, emphasis added. </w:t>
          </w:r>
        </w:p>
      </w:sdtContent>
    </w:sdt>
  </w:footnote>
  <w:footnote w:id="66">
    <w:p w14:paraId="6935AF55" w14:textId="74373D22"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hyperlink r:id="rId12" w:history="1">
        <w:r w:rsidRPr="00F53CDD">
          <w:rPr>
            <w:rStyle w:val="Hyperlink"/>
            <w:color w:val="000000" w:themeColor="text1"/>
            <w:sz w:val="20"/>
            <w:szCs w:val="20"/>
            <w:u w:val="none"/>
          </w:rPr>
          <w:t>https://assets.publishing.service.gov.uk/government/uploads/system/uploads/attachment_data/file/702723/investing-in-britains-future.pdf</w:t>
        </w:r>
      </w:hyperlink>
      <w:r w:rsidRPr="00F53CDD">
        <w:rPr>
          <w:color w:val="000000" w:themeColor="text1"/>
          <w:sz w:val="20"/>
          <w:szCs w:val="20"/>
        </w:rPr>
        <w:t>.</w:t>
      </w:r>
    </w:p>
  </w:footnote>
  <w:footnote w:id="67">
    <w:sdt>
      <w:sdtPr>
        <w:rPr>
          <w:color w:val="000000" w:themeColor="text1"/>
          <w:sz w:val="20"/>
          <w:szCs w:val="20"/>
        </w:rPr>
        <w:tag w:val="goog_rdk_618"/>
        <w:id w:val="-42979564"/>
      </w:sdtPr>
      <w:sdtContent>
        <w:p w14:paraId="0000026B" w14:textId="000BF7C2"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Contribution – Abbi Brown.</w:t>
          </w:r>
        </w:p>
      </w:sdtContent>
    </w:sdt>
  </w:footnote>
  <w:footnote w:id="68">
    <w:p w14:paraId="0535CFC1" w14:textId="717D933D"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Contribution – Helen Dolphin MBE.</w:t>
      </w:r>
    </w:p>
  </w:footnote>
  <w:footnote w:id="69">
    <w:p w14:paraId="7C6FCDF1" w14:textId="64F4299C"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Centre for Social Justice, </w:t>
      </w:r>
      <w:r w:rsidRPr="00F53CDD">
        <w:rPr>
          <w:i/>
          <w:iCs/>
          <w:color w:val="000000" w:themeColor="text1"/>
          <w:sz w:val="20"/>
          <w:szCs w:val="20"/>
        </w:rPr>
        <w:t>Rethinking Disability and Work</w:t>
      </w:r>
      <w:r w:rsidRPr="00F53CDD">
        <w:rPr>
          <w:iCs/>
          <w:color w:val="000000" w:themeColor="text1"/>
          <w:sz w:val="20"/>
          <w:szCs w:val="20"/>
        </w:rPr>
        <w:t xml:space="preserve"> (2017), page 9.</w:t>
      </w:r>
    </w:p>
  </w:footnote>
  <w:footnote w:id="70">
    <w:sdt>
      <w:sdtPr>
        <w:rPr>
          <w:color w:val="000000" w:themeColor="text1"/>
          <w:sz w:val="20"/>
          <w:szCs w:val="20"/>
        </w:rPr>
        <w:tag w:val="goog_rdk_622"/>
        <w:id w:val="-1058163175"/>
      </w:sdtPr>
      <w:sdtContent>
        <w:p w14:paraId="0000026F" w14:textId="5DD64E2B"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Contribution – Mark Ormrod.</w:t>
          </w:r>
        </w:p>
      </w:sdtContent>
    </w:sdt>
  </w:footnote>
  <w:footnote w:id="71">
    <w:sdt>
      <w:sdtPr>
        <w:rPr>
          <w:color w:val="000000" w:themeColor="text1"/>
          <w:sz w:val="20"/>
          <w:szCs w:val="20"/>
        </w:rPr>
        <w:tag w:val="goog_rdk_623"/>
        <w:id w:val="1229733996"/>
      </w:sdtPr>
      <w:sdtContent>
        <w:p w14:paraId="00000270" w14:textId="622A63CA"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Paul Slowey, </w:t>
          </w:r>
          <w:r w:rsidRPr="00F53CDD">
            <w:rPr>
              <w:bCs/>
              <w:i/>
              <w:color w:val="000000" w:themeColor="text1"/>
              <w:sz w:val="20"/>
              <w:szCs w:val="20"/>
            </w:rPr>
            <w:t>The Growing Threat: Blue Badge Fraud and the Failure to Enforce the Law</w:t>
          </w:r>
          <w:r w:rsidRPr="00F53CDD">
            <w:rPr>
              <w:bCs/>
              <w:color w:val="000000" w:themeColor="text1"/>
              <w:sz w:val="20"/>
              <w:szCs w:val="20"/>
            </w:rPr>
            <w:t xml:space="preserve"> (2019).</w:t>
          </w:r>
        </w:p>
      </w:sdtContent>
    </w:sdt>
  </w:footnote>
  <w:footnote w:id="72">
    <w:sdt>
      <w:sdtPr>
        <w:rPr>
          <w:color w:val="000000" w:themeColor="text1"/>
          <w:sz w:val="20"/>
          <w:szCs w:val="20"/>
        </w:rPr>
        <w:tag w:val="goog_rdk_624"/>
        <w:id w:val="-719356171"/>
      </w:sdtPr>
      <w:sdtContent>
        <w:p w14:paraId="00000271" w14:textId="1D92F8AD"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w:t>
          </w:r>
          <w:hyperlink r:id="rId13">
            <w:r w:rsidRPr="00F53CDD">
              <w:rPr>
                <w:color w:val="000000" w:themeColor="text1"/>
                <w:sz w:val="20"/>
                <w:szCs w:val="20"/>
              </w:rPr>
              <w:t>http://www.legislation.gov.uk/uksi/2019/891/made</w:t>
            </w:r>
          </w:hyperlink>
          <w:r w:rsidRPr="00F53CDD">
            <w:rPr>
              <w:color w:val="000000" w:themeColor="text1"/>
              <w:sz w:val="20"/>
              <w:szCs w:val="20"/>
            </w:rPr>
            <w:t xml:space="preserve">. </w:t>
          </w:r>
        </w:p>
      </w:sdtContent>
    </w:sdt>
  </w:footnote>
  <w:footnote w:id="73">
    <w:p w14:paraId="00000273" w14:textId="52E36450" w:rsidR="00F53CDD" w:rsidRPr="00F53CDD" w:rsidRDefault="00F53CDD" w:rsidP="00C83538">
      <w:pPr>
        <w:pStyle w:val="NoSpacing"/>
        <w:rPr>
          <w:color w:val="000000" w:themeColor="text1"/>
          <w:sz w:val="20"/>
          <w:szCs w:val="20"/>
        </w:rPr>
      </w:pPr>
      <w:sdt>
        <w:sdtPr>
          <w:rPr>
            <w:color w:val="000000" w:themeColor="text1"/>
            <w:sz w:val="20"/>
            <w:szCs w:val="20"/>
          </w:rPr>
          <w:tag w:val="goog_rdk_625"/>
          <w:id w:val="-402756120"/>
        </w:sdtPr>
        <w:sdtContent>
          <w:r w:rsidRPr="00F53CDD">
            <w:rPr>
              <w:rStyle w:val="FootnoteReference"/>
              <w:color w:val="000000" w:themeColor="text1"/>
              <w:sz w:val="20"/>
              <w:szCs w:val="20"/>
            </w:rPr>
            <w:footnoteRef/>
          </w:r>
          <w:r w:rsidRPr="00F53CDD">
            <w:rPr>
              <w:color w:val="000000" w:themeColor="text1"/>
              <w:sz w:val="20"/>
              <w:szCs w:val="20"/>
            </w:rPr>
            <w:t xml:space="preserve"> </w:t>
          </w:r>
          <w:hyperlink r:id="rId14">
            <w:r w:rsidRPr="00F53CDD">
              <w:rPr>
                <w:color w:val="000000" w:themeColor="text1"/>
                <w:sz w:val="20"/>
                <w:szCs w:val="20"/>
              </w:rPr>
              <w:t>https://www.publicfinance.co.uk/news/2018/12/sixfold-increase-blue-badge-thefts-says-lga</w:t>
            </w:r>
          </w:hyperlink>
        </w:sdtContent>
      </w:sdt>
      <w:r w:rsidRPr="00F53CDD">
        <w:rPr>
          <w:color w:val="000000" w:themeColor="text1"/>
          <w:sz w:val="20"/>
          <w:szCs w:val="20"/>
        </w:rPr>
        <w:t xml:space="preserve">. </w:t>
      </w:r>
    </w:p>
  </w:footnote>
  <w:footnote w:id="74">
    <w:sdt>
      <w:sdtPr>
        <w:rPr>
          <w:color w:val="000000" w:themeColor="text1"/>
          <w:sz w:val="20"/>
          <w:szCs w:val="20"/>
        </w:rPr>
        <w:tag w:val="goog_rdk_619"/>
        <w:id w:val="116494150"/>
      </w:sdtPr>
      <w:sdtContent>
        <w:p w14:paraId="6654BB78" w14:textId="3FA13315"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Contribution – Dr Hannah Barham-Brown.</w:t>
          </w:r>
        </w:p>
      </w:sdtContent>
    </w:sdt>
  </w:footnote>
  <w:footnote w:id="75">
    <w:sdt>
      <w:sdtPr>
        <w:rPr>
          <w:color w:val="000000" w:themeColor="text1"/>
          <w:sz w:val="20"/>
          <w:szCs w:val="20"/>
        </w:rPr>
        <w:tag w:val="goog_rdk_627"/>
        <w:id w:val="595905566"/>
      </w:sdtPr>
      <w:sdtContent>
        <w:p w14:paraId="00000274" w14:textId="5A20F8F0"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KPMG, </w:t>
          </w:r>
          <w:r w:rsidRPr="00F53CDD">
            <w:rPr>
              <w:i/>
              <w:color w:val="000000" w:themeColor="text1"/>
              <w:sz w:val="20"/>
              <w:szCs w:val="20"/>
            </w:rPr>
            <w:t xml:space="preserve">Leading from the Front: Disability and the Role of the Board </w:t>
          </w:r>
          <w:r w:rsidRPr="00F53CDD">
            <w:rPr>
              <w:color w:val="000000" w:themeColor="text1"/>
              <w:sz w:val="20"/>
              <w:szCs w:val="20"/>
            </w:rPr>
            <w:t>(2018), page 11.</w:t>
          </w:r>
        </w:p>
      </w:sdtContent>
    </w:sdt>
  </w:footnote>
  <w:footnote w:id="76">
    <w:sdt>
      <w:sdtPr>
        <w:rPr>
          <w:color w:val="000000" w:themeColor="text1"/>
          <w:sz w:val="20"/>
          <w:szCs w:val="20"/>
        </w:rPr>
        <w:tag w:val="goog_rdk_628"/>
        <w:id w:val="-273402612"/>
      </w:sdtPr>
      <w:sdtContent>
        <w:p w14:paraId="00000275" w14:textId="05F52E95"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Contribution – Abbi Brown.</w:t>
          </w:r>
        </w:p>
      </w:sdtContent>
    </w:sdt>
  </w:footnote>
  <w:footnote w:id="77">
    <w:sdt>
      <w:sdtPr>
        <w:rPr>
          <w:color w:val="000000" w:themeColor="text1"/>
          <w:sz w:val="20"/>
          <w:szCs w:val="20"/>
        </w:rPr>
        <w:tag w:val="goog_rdk_631"/>
        <w:id w:val="-423963459"/>
      </w:sdtPr>
      <w:sdtContent>
        <w:p w14:paraId="00000278" w14:textId="3E5BAEC2"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Contribution – Helen Dolphin MBE. </w:t>
          </w:r>
        </w:p>
      </w:sdtContent>
    </w:sdt>
  </w:footnote>
  <w:footnote w:id="78">
    <w:sdt>
      <w:sdtPr>
        <w:rPr>
          <w:color w:val="000000" w:themeColor="text1"/>
          <w:sz w:val="20"/>
          <w:szCs w:val="20"/>
        </w:rPr>
        <w:tag w:val="goog_rdk_629"/>
        <w:id w:val="1535998942"/>
      </w:sdtPr>
      <w:sdtContent>
        <w:p w14:paraId="6B821154" w14:textId="77777777" w:rsidR="00F53CDD" w:rsidRPr="00F53CDD" w:rsidRDefault="00F53CDD" w:rsidP="008229AF">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Women and Equalities Select Committee, </w:t>
          </w:r>
          <w:r w:rsidRPr="00F53CDD">
            <w:rPr>
              <w:bCs/>
              <w:i/>
              <w:color w:val="000000" w:themeColor="text1"/>
              <w:sz w:val="20"/>
              <w:szCs w:val="20"/>
            </w:rPr>
            <w:t xml:space="preserve">Building for Equality: Disability and the Built Environment </w:t>
          </w:r>
          <w:r w:rsidRPr="00F53CDD">
            <w:rPr>
              <w:bCs/>
              <w:color w:val="000000" w:themeColor="text1"/>
              <w:sz w:val="20"/>
              <w:szCs w:val="20"/>
            </w:rPr>
            <w:t>(2017), 43.</w:t>
          </w:r>
        </w:p>
      </w:sdtContent>
    </w:sdt>
  </w:footnote>
  <w:footnote w:id="79">
    <w:sdt>
      <w:sdtPr>
        <w:rPr>
          <w:rFonts w:ascii="Calibri" w:hAnsi="Calibri"/>
          <w:color w:val="000000" w:themeColor="text1"/>
          <w:sz w:val="20"/>
          <w:szCs w:val="20"/>
        </w:rPr>
        <w:tag w:val="goog_rdk_632"/>
        <w:id w:val="-1246560222"/>
      </w:sdtPr>
      <w:sdtContent>
        <w:p w14:paraId="00000279" w14:textId="1B2A0BB8" w:rsidR="00F53CDD" w:rsidRPr="00F53CDD" w:rsidRDefault="00F53CDD" w:rsidP="00C83538">
          <w:pPr>
            <w:rPr>
              <w:rFonts w:ascii="Calibri" w:hAnsi="Calibri"/>
              <w:color w:val="000000" w:themeColor="text1"/>
              <w:sz w:val="20"/>
              <w:szCs w:val="20"/>
            </w:rPr>
          </w:pPr>
          <w:r w:rsidRPr="00F53CDD">
            <w:rPr>
              <w:rStyle w:val="FootnoteReference"/>
              <w:rFonts w:ascii="Calibri" w:hAnsi="Calibri"/>
              <w:color w:val="000000" w:themeColor="text1"/>
              <w:sz w:val="20"/>
              <w:szCs w:val="20"/>
            </w:rPr>
            <w:footnoteRef/>
          </w:r>
          <w:r w:rsidRPr="00F53CDD">
            <w:rPr>
              <w:rFonts w:ascii="Calibri" w:hAnsi="Calibri"/>
              <w:color w:val="000000" w:themeColor="text1"/>
              <w:sz w:val="20"/>
              <w:szCs w:val="20"/>
            </w:rPr>
            <w:t xml:space="preserve"> </w:t>
          </w:r>
          <w:hyperlink r:id="rId15" w:history="1">
            <w:r w:rsidRPr="00F53CDD">
              <w:rPr>
                <w:rStyle w:val="Hyperlink"/>
                <w:rFonts w:ascii="Calibri" w:hAnsi="Calibri"/>
                <w:color w:val="000000" w:themeColor="text1"/>
                <w:sz w:val="20"/>
                <w:szCs w:val="20"/>
                <w:u w:val="none"/>
              </w:rPr>
              <w:t>https://www.gov.uk/government/consultations/ethnicity-pay-reporting</w:t>
            </w:r>
          </w:hyperlink>
          <w:r w:rsidRPr="00F53CDD">
            <w:rPr>
              <w:rFonts w:ascii="Calibri" w:hAnsi="Calibri"/>
              <w:color w:val="000000" w:themeColor="text1"/>
              <w:sz w:val="20"/>
              <w:szCs w:val="20"/>
            </w:rPr>
            <w:t xml:space="preserve"> accessed 14.06.19. </w:t>
          </w:r>
        </w:p>
      </w:sdtContent>
    </w:sdt>
  </w:footnote>
  <w:footnote w:id="80">
    <w:sdt>
      <w:sdtPr>
        <w:rPr>
          <w:color w:val="000000" w:themeColor="text1"/>
          <w:sz w:val="20"/>
          <w:szCs w:val="20"/>
        </w:rPr>
        <w:tag w:val="goog_rdk_633"/>
        <w:id w:val="1551191922"/>
      </w:sdtPr>
      <w:sdtContent>
        <w:p w14:paraId="0000027A" w14:textId="3ACD7D80"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Prime Minister’s Strategy Unit, </w:t>
          </w:r>
          <w:r w:rsidRPr="00F53CDD">
            <w:rPr>
              <w:i/>
              <w:color w:val="000000" w:themeColor="text1"/>
              <w:sz w:val="20"/>
              <w:szCs w:val="20"/>
            </w:rPr>
            <w:t>Improving the Life Chances of Disabled People</w:t>
          </w:r>
          <w:r w:rsidRPr="00F53CDD">
            <w:rPr>
              <w:color w:val="000000" w:themeColor="text1"/>
              <w:sz w:val="20"/>
              <w:szCs w:val="20"/>
            </w:rPr>
            <w:t xml:space="preserve"> (2005), page 190.</w:t>
          </w:r>
        </w:p>
      </w:sdtContent>
    </w:sdt>
  </w:footnote>
  <w:footnote w:id="81">
    <w:sdt>
      <w:sdtPr>
        <w:rPr>
          <w:rFonts w:ascii="Calibri" w:eastAsia="Calibri" w:hAnsi="Calibri" w:cs="Calibri"/>
          <w:color w:val="000000" w:themeColor="text1"/>
          <w:sz w:val="20"/>
          <w:szCs w:val="20"/>
          <w:lang w:eastAsia="en-GB"/>
        </w:rPr>
        <w:tag w:val="goog_rdk_634"/>
        <w:id w:val="216483329"/>
      </w:sdtPr>
      <w:sdtEndPr>
        <w:rPr>
          <w:rFonts w:eastAsia="Times New Roman" w:cs="Times New Roman"/>
          <w:lang w:eastAsia="en-US"/>
        </w:rPr>
      </w:sdtEndPr>
      <w:sdtContent>
        <w:p w14:paraId="0000027B" w14:textId="06027C9F" w:rsidR="00F53CDD" w:rsidRPr="00F53CDD" w:rsidRDefault="00F53CDD" w:rsidP="00C23C3D">
          <w:pPr>
            <w:rPr>
              <w:rFonts w:ascii="Calibri" w:hAnsi="Calibri"/>
              <w:color w:val="000000" w:themeColor="text1"/>
              <w:sz w:val="20"/>
              <w:szCs w:val="20"/>
            </w:rPr>
          </w:pPr>
          <w:r w:rsidRPr="00F53CDD">
            <w:rPr>
              <w:rStyle w:val="FootnoteReference"/>
              <w:rFonts w:ascii="Calibri" w:hAnsi="Calibri"/>
              <w:color w:val="000000" w:themeColor="text1"/>
              <w:sz w:val="20"/>
              <w:szCs w:val="20"/>
            </w:rPr>
            <w:footnoteRef/>
          </w:r>
          <w:hyperlink r:id="rId16" w:history="1">
            <w:r w:rsidRPr="00F53CDD">
              <w:rPr>
                <w:rStyle w:val="Hyperlink"/>
                <w:rFonts w:ascii="Calibri" w:hAnsi="Calibri"/>
                <w:color w:val="000000" w:themeColor="text1"/>
                <w:sz w:val="20"/>
                <w:szCs w:val="20"/>
                <w:u w:val="none"/>
              </w:rPr>
              <w:t>https://assets.publishing.service.gov.uk/government/uploads/system/uploads/attachment_data/file/758000/voluntary-reporting-on-disability-mental-health-and-wellbeing.pdf</w:t>
            </w:r>
          </w:hyperlink>
          <w:r w:rsidRPr="00F53CDD">
            <w:rPr>
              <w:rFonts w:ascii="Calibri" w:hAnsi="Calibri"/>
              <w:color w:val="000000" w:themeColor="text1"/>
              <w:sz w:val="20"/>
              <w:szCs w:val="20"/>
            </w:rPr>
            <w:t>.</w:t>
          </w:r>
        </w:p>
      </w:sdtContent>
    </w:sdt>
  </w:footnote>
  <w:footnote w:id="82">
    <w:p w14:paraId="3335E01B" w14:textId="1722C871" w:rsidR="00F53CDD" w:rsidRPr="00F53CDD" w:rsidRDefault="00F53CDD">
      <w:pPr>
        <w:pStyle w:val="FootnoteText"/>
        <w:rPr>
          <w:rFonts w:ascii="Calibri" w:hAnsi="Calibri"/>
          <w:color w:val="000000" w:themeColor="text1"/>
        </w:rPr>
      </w:pPr>
      <w:r w:rsidRPr="00F53CDD">
        <w:rPr>
          <w:rStyle w:val="FootnoteReference"/>
          <w:rFonts w:ascii="Calibri" w:hAnsi="Calibri"/>
          <w:color w:val="000000" w:themeColor="text1"/>
        </w:rPr>
        <w:footnoteRef/>
      </w:r>
      <w:r w:rsidRPr="00F53CDD">
        <w:rPr>
          <w:rFonts w:ascii="Calibri" w:hAnsi="Calibri"/>
          <w:color w:val="000000" w:themeColor="text1"/>
        </w:rPr>
        <w:t xml:space="preserve"> Department for Business, Energy and Industrial Strategy, </w:t>
      </w:r>
      <w:r w:rsidRPr="00F53CDD">
        <w:rPr>
          <w:rFonts w:ascii="Calibri" w:hAnsi="Calibri"/>
          <w:i/>
          <w:color w:val="000000" w:themeColor="text1"/>
        </w:rPr>
        <w:t>Ethnicity Pay Reporting: Government Consultation</w:t>
      </w:r>
      <w:r w:rsidRPr="00F53CDD">
        <w:rPr>
          <w:rFonts w:ascii="Calibri" w:hAnsi="Calibri"/>
          <w:color w:val="000000" w:themeColor="text1"/>
        </w:rPr>
        <w:t xml:space="preserve"> (2018), page 9.</w:t>
      </w:r>
    </w:p>
  </w:footnote>
  <w:footnote w:id="83">
    <w:sdt>
      <w:sdtPr>
        <w:rPr>
          <w:color w:val="000000" w:themeColor="text1"/>
          <w:sz w:val="20"/>
          <w:szCs w:val="20"/>
        </w:rPr>
        <w:tag w:val="goog_rdk_635"/>
        <w:id w:val="-321664162"/>
      </w:sdtPr>
      <w:sdtContent>
        <w:p w14:paraId="0000027C" w14:textId="7FB52F20"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Contribution – BBC.</w:t>
          </w:r>
        </w:p>
      </w:sdtContent>
    </w:sdt>
  </w:footnote>
  <w:footnote w:id="84">
    <w:sdt>
      <w:sdtPr>
        <w:rPr>
          <w:color w:val="000000" w:themeColor="text1"/>
          <w:sz w:val="20"/>
          <w:szCs w:val="20"/>
        </w:rPr>
        <w:tag w:val="goog_rdk_636"/>
        <w:id w:val="1304510131"/>
      </w:sdtPr>
      <w:sdtContent>
        <w:p w14:paraId="0000027D" w14:textId="2F3899DC"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Contribution –Unilever. </w:t>
          </w:r>
        </w:p>
      </w:sdtContent>
    </w:sdt>
  </w:footnote>
  <w:footnote w:id="85">
    <w:sdt>
      <w:sdtPr>
        <w:rPr>
          <w:color w:val="000000" w:themeColor="text1"/>
          <w:sz w:val="20"/>
          <w:szCs w:val="20"/>
        </w:rPr>
        <w:tag w:val="goog_rdk_637"/>
        <w:id w:val="-1533951747"/>
      </w:sdtPr>
      <w:sdtContent>
        <w:p w14:paraId="0000027E" w14:textId="0954C101"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Contribution – Marks and Spencer. </w:t>
          </w:r>
        </w:p>
      </w:sdtContent>
    </w:sdt>
  </w:footnote>
  <w:footnote w:id="86">
    <w:sdt>
      <w:sdtPr>
        <w:rPr>
          <w:color w:val="000000" w:themeColor="text1"/>
          <w:sz w:val="20"/>
          <w:szCs w:val="20"/>
        </w:rPr>
        <w:tag w:val="goog_rdk_638"/>
        <w:id w:val="-805009902"/>
      </w:sdtPr>
      <w:sdtContent>
        <w:p w14:paraId="64F16D9F" w14:textId="2E80628D" w:rsidR="00F53CDD" w:rsidRPr="00F53CDD" w:rsidRDefault="00F53CDD" w:rsidP="008D37DD">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Contribution – Enterprise Holdings.</w:t>
          </w:r>
        </w:p>
      </w:sdtContent>
    </w:sdt>
  </w:footnote>
  <w:footnote w:id="87">
    <w:p w14:paraId="189F0CE3" w14:textId="3FFEC521"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w:t>
      </w:r>
      <w:hyperlink r:id="rId17" w:history="1">
        <w:r w:rsidRPr="00F53CDD">
          <w:rPr>
            <w:rStyle w:val="Hyperlink"/>
            <w:color w:val="000000" w:themeColor="text1"/>
            <w:sz w:val="20"/>
            <w:szCs w:val="20"/>
            <w:u w:val="none"/>
          </w:rPr>
          <w:t>https://www.england.nhs.uk/wp-content/uploads/2019/01/wdes-metrics.pdf</w:t>
        </w:r>
      </w:hyperlink>
      <w:r w:rsidRPr="00F53CDD">
        <w:rPr>
          <w:rStyle w:val="Hyperlink"/>
          <w:color w:val="000000" w:themeColor="text1"/>
          <w:sz w:val="20"/>
          <w:szCs w:val="20"/>
          <w:u w:val="none"/>
        </w:rPr>
        <w:t>.</w:t>
      </w:r>
    </w:p>
  </w:footnote>
  <w:footnote w:id="88">
    <w:sdt>
      <w:sdtPr>
        <w:rPr>
          <w:rFonts w:ascii="Calibri" w:hAnsi="Calibri"/>
          <w:color w:val="000000" w:themeColor="text1"/>
          <w:sz w:val="20"/>
          <w:szCs w:val="20"/>
        </w:rPr>
        <w:tag w:val="goog_rdk_639"/>
        <w:id w:val="510497137"/>
      </w:sdtPr>
      <w:sdtContent>
        <w:p w14:paraId="00000280" w14:textId="0E5AB63E" w:rsidR="00F53CDD" w:rsidRPr="00F53CDD" w:rsidRDefault="00F53CDD" w:rsidP="00C83538">
          <w:pPr>
            <w:rPr>
              <w:rFonts w:ascii="Calibri" w:hAnsi="Calibri"/>
              <w:color w:val="000000" w:themeColor="text1"/>
              <w:sz w:val="20"/>
              <w:szCs w:val="20"/>
            </w:rPr>
          </w:pPr>
          <w:r w:rsidRPr="00F53CDD">
            <w:rPr>
              <w:rStyle w:val="FootnoteReference"/>
              <w:rFonts w:ascii="Calibri" w:hAnsi="Calibri"/>
              <w:color w:val="000000" w:themeColor="text1"/>
              <w:sz w:val="20"/>
              <w:szCs w:val="20"/>
            </w:rPr>
            <w:footnoteRef/>
          </w:r>
          <w:r w:rsidRPr="00F53CDD">
            <w:rPr>
              <w:rFonts w:ascii="Calibri" w:hAnsi="Calibri"/>
              <w:color w:val="000000" w:themeColor="text1"/>
              <w:sz w:val="20"/>
              <w:szCs w:val="20"/>
            </w:rPr>
            <w:t xml:space="preserve"> </w:t>
          </w:r>
          <w:hyperlink r:id="rId18" w:history="1">
            <w:r w:rsidRPr="00F53CDD">
              <w:rPr>
                <w:rStyle w:val="Hyperlink"/>
                <w:rFonts w:ascii="Calibri" w:hAnsi="Calibri"/>
                <w:color w:val="000000" w:themeColor="text1"/>
                <w:sz w:val="20"/>
                <w:szCs w:val="20"/>
                <w:u w:val="none"/>
              </w:rPr>
              <w:t>https://www.disabilityatwork.co.uk/research-areas/disabled-people-and-pay-disadvantage/</w:t>
            </w:r>
          </w:hyperlink>
          <w:r w:rsidRPr="00F53CDD">
            <w:rPr>
              <w:rFonts w:ascii="Calibri" w:hAnsi="Calibri"/>
              <w:color w:val="000000" w:themeColor="text1"/>
              <w:sz w:val="20"/>
              <w:szCs w:val="20"/>
            </w:rPr>
            <w:t>.</w:t>
          </w:r>
        </w:p>
      </w:sdtContent>
    </w:sdt>
  </w:footnote>
  <w:footnote w:id="89">
    <w:sdt>
      <w:sdtPr>
        <w:rPr>
          <w:color w:val="000000" w:themeColor="text1"/>
          <w:sz w:val="20"/>
          <w:szCs w:val="20"/>
        </w:rPr>
        <w:tag w:val="goog_rdk_640"/>
        <w:id w:val="196276987"/>
      </w:sdtPr>
      <w:sdtContent>
        <w:p w14:paraId="00000281" w14:textId="7E96F8E6"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Contribution – Valuable 500.</w:t>
          </w:r>
        </w:p>
      </w:sdtContent>
    </w:sdt>
  </w:footnote>
  <w:footnote w:id="90">
    <w:sdt>
      <w:sdtPr>
        <w:rPr>
          <w:color w:val="000000" w:themeColor="text1"/>
          <w:sz w:val="20"/>
          <w:szCs w:val="20"/>
        </w:rPr>
        <w:tag w:val="goog_rdk_641"/>
        <w:id w:val="-273563849"/>
      </w:sdtPr>
      <w:sdtContent>
        <w:p w14:paraId="00000282" w14:textId="2761A475"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Contribution – RBS Group.</w:t>
          </w:r>
        </w:p>
      </w:sdtContent>
    </w:sdt>
  </w:footnote>
  <w:footnote w:id="91">
    <w:sdt>
      <w:sdtPr>
        <w:rPr>
          <w:color w:val="000000" w:themeColor="text1"/>
          <w:sz w:val="20"/>
          <w:szCs w:val="20"/>
        </w:rPr>
        <w:tag w:val="goog_rdk_642"/>
        <w:id w:val="-151369568"/>
      </w:sdtPr>
      <w:sdtContent>
        <w:p w14:paraId="00000283" w14:textId="2B546EC2"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Written Answer to Question HL15812, dated 22 May 2019.</w:t>
          </w:r>
        </w:p>
      </w:sdtContent>
    </w:sdt>
  </w:footnote>
  <w:footnote w:id="92">
    <w:sdt>
      <w:sdtPr>
        <w:rPr>
          <w:color w:val="000000" w:themeColor="text1"/>
          <w:sz w:val="20"/>
          <w:szCs w:val="20"/>
        </w:rPr>
        <w:tag w:val="goog_rdk_643"/>
        <w:id w:val="158967878"/>
      </w:sdtPr>
      <w:sdtContent>
        <w:p w14:paraId="00000284" w14:textId="21E9399E" w:rsidR="00F53CDD" w:rsidRPr="00F53CDD" w:rsidRDefault="00F53CDD" w:rsidP="00C83538">
          <w:pPr>
            <w:pStyle w:val="NoSpacing"/>
            <w:rPr>
              <w:color w:val="000000" w:themeColor="text1"/>
              <w:sz w:val="20"/>
              <w:szCs w:val="20"/>
              <w:lang w:val="fr-FR"/>
            </w:rPr>
          </w:pPr>
          <w:r w:rsidRPr="00F53CDD">
            <w:rPr>
              <w:rStyle w:val="FootnoteReference"/>
              <w:color w:val="000000" w:themeColor="text1"/>
              <w:sz w:val="20"/>
              <w:szCs w:val="20"/>
            </w:rPr>
            <w:footnoteRef/>
          </w:r>
          <w:r w:rsidRPr="00F53CDD">
            <w:rPr>
              <w:color w:val="000000" w:themeColor="text1"/>
              <w:sz w:val="20"/>
              <w:szCs w:val="20"/>
              <w:lang w:val="fr-FR"/>
            </w:rPr>
            <w:t xml:space="preserve"> Contribution – Sophie Christiansen CBE.</w:t>
          </w:r>
        </w:p>
      </w:sdtContent>
    </w:sdt>
  </w:footnote>
  <w:footnote w:id="93">
    <w:sdt>
      <w:sdtPr>
        <w:rPr>
          <w:color w:val="000000" w:themeColor="text1"/>
          <w:sz w:val="20"/>
          <w:szCs w:val="20"/>
        </w:rPr>
        <w:tag w:val="goog_rdk_644"/>
        <w:id w:val="1169057462"/>
      </w:sdtPr>
      <w:sdtContent>
        <w:p w14:paraId="00000285" w14:textId="30BC73FF" w:rsidR="00F53CDD" w:rsidRPr="00F53CDD" w:rsidRDefault="00F53CDD" w:rsidP="00C83538">
          <w:pPr>
            <w:pStyle w:val="NoSpacing"/>
            <w:rPr>
              <w:color w:val="000000" w:themeColor="text1"/>
              <w:sz w:val="20"/>
              <w:szCs w:val="20"/>
              <w:lang w:val="fr-FR"/>
            </w:rPr>
          </w:pPr>
          <w:r w:rsidRPr="00F53CDD">
            <w:rPr>
              <w:rStyle w:val="FootnoteReference"/>
              <w:color w:val="000000" w:themeColor="text1"/>
              <w:sz w:val="20"/>
              <w:szCs w:val="20"/>
            </w:rPr>
            <w:footnoteRef/>
          </w:r>
          <w:r w:rsidRPr="00F53CDD">
            <w:rPr>
              <w:color w:val="000000" w:themeColor="text1"/>
              <w:sz w:val="20"/>
              <w:szCs w:val="20"/>
              <w:lang w:val="fr-FR"/>
            </w:rPr>
            <w:t xml:space="preserve"> </w:t>
          </w:r>
          <w:hyperlink r:id="rId19">
            <w:r w:rsidRPr="00F53CDD">
              <w:rPr>
                <w:color w:val="000000" w:themeColor="text1"/>
                <w:sz w:val="20"/>
                <w:szCs w:val="20"/>
                <w:lang w:val="fr-FR"/>
              </w:rPr>
              <w:t>Contribution</w:t>
            </w:r>
          </w:hyperlink>
          <w:r w:rsidRPr="00F53CDD">
            <w:rPr>
              <w:color w:val="000000" w:themeColor="text1"/>
              <w:sz w:val="20"/>
              <w:szCs w:val="20"/>
              <w:lang w:val="fr-FR"/>
            </w:rPr>
            <w:t xml:space="preserve"> – </w:t>
          </w:r>
          <w:proofErr w:type="spellStart"/>
          <w:r w:rsidRPr="00F53CDD">
            <w:rPr>
              <w:color w:val="000000" w:themeColor="text1"/>
              <w:sz w:val="20"/>
              <w:szCs w:val="20"/>
              <w:lang w:val="fr-FR"/>
            </w:rPr>
            <w:t>Ricorda</w:t>
          </w:r>
          <w:proofErr w:type="spellEnd"/>
          <w:r w:rsidRPr="00F53CDD">
            <w:rPr>
              <w:color w:val="000000" w:themeColor="text1"/>
              <w:sz w:val="20"/>
              <w:szCs w:val="20"/>
              <w:lang w:val="fr-FR"/>
            </w:rPr>
            <w:t xml:space="preserve"> </w:t>
          </w:r>
          <w:proofErr w:type="spellStart"/>
          <w:r w:rsidRPr="00F53CDD">
            <w:rPr>
              <w:color w:val="000000" w:themeColor="text1"/>
              <w:sz w:val="20"/>
              <w:szCs w:val="20"/>
              <w:lang w:val="fr-FR"/>
            </w:rPr>
            <w:t>Consultancy</w:t>
          </w:r>
          <w:proofErr w:type="spellEnd"/>
          <w:r w:rsidRPr="00F53CDD">
            <w:rPr>
              <w:color w:val="000000" w:themeColor="text1"/>
              <w:sz w:val="20"/>
              <w:szCs w:val="20"/>
              <w:lang w:val="fr-FR"/>
            </w:rPr>
            <w:t>.</w:t>
          </w:r>
        </w:p>
      </w:sdtContent>
    </w:sdt>
  </w:footnote>
  <w:footnote w:id="94">
    <w:sdt>
      <w:sdtPr>
        <w:rPr>
          <w:color w:val="000000" w:themeColor="text1"/>
          <w:sz w:val="20"/>
          <w:szCs w:val="20"/>
        </w:rPr>
        <w:tag w:val="goog_rdk_645"/>
        <w:id w:val="-1579747129"/>
      </w:sdtPr>
      <w:sdtContent>
        <w:p w14:paraId="00000286" w14:textId="77777777" w:rsidR="00F53CDD" w:rsidRPr="00F53CDD" w:rsidRDefault="00F53CDD" w:rsidP="00C83538">
          <w:pPr>
            <w:pStyle w:val="NoSpacing"/>
            <w:rPr>
              <w:color w:val="000000" w:themeColor="text1"/>
              <w:sz w:val="20"/>
              <w:szCs w:val="20"/>
            </w:rPr>
          </w:pPr>
          <w:r w:rsidRPr="00F53CDD">
            <w:rPr>
              <w:rStyle w:val="FootnoteReference"/>
              <w:color w:val="000000" w:themeColor="text1"/>
              <w:sz w:val="20"/>
              <w:szCs w:val="20"/>
            </w:rPr>
            <w:footnoteRef/>
          </w:r>
          <w:r w:rsidRPr="00F53CDD">
            <w:rPr>
              <w:color w:val="000000" w:themeColor="text1"/>
              <w:sz w:val="20"/>
              <w:szCs w:val="20"/>
            </w:rPr>
            <w:t xml:space="preserve"> HL Hansard, 6 September 2016, col 966. </w:t>
          </w:r>
        </w:p>
      </w:sdtContent>
    </w:sdt>
  </w:footnote>
  <w:footnote w:id="95">
    <w:p w14:paraId="15B5983E" w14:textId="55D820BD" w:rsidR="00F53CDD" w:rsidRPr="00F53CDD" w:rsidRDefault="00F53CDD" w:rsidP="00C83538">
      <w:pPr>
        <w:rPr>
          <w:rFonts w:ascii="Calibri" w:hAnsi="Calibri"/>
          <w:color w:val="000000" w:themeColor="text1"/>
          <w:sz w:val="20"/>
          <w:szCs w:val="20"/>
        </w:rPr>
      </w:pPr>
      <w:r w:rsidRPr="00F53CDD">
        <w:rPr>
          <w:rStyle w:val="FootnoteReference"/>
          <w:rFonts w:ascii="Calibri" w:hAnsi="Calibri"/>
          <w:color w:val="000000" w:themeColor="text1"/>
          <w:sz w:val="20"/>
          <w:szCs w:val="20"/>
        </w:rPr>
        <w:footnoteRef/>
      </w:r>
      <w:r w:rsidRPr="00F53CDD">
        <w:rPr>
          <w:rFonts w:ascii="Calibri" w:hAnsi="Calibri"/>
          <w:color w:val="000000" w:themeColor="text1"/>
          <w:sz w:val="20"/>
          <w:szCs w:val="20"/>
        </w:rPr>
        <w:t xml:space="preserve"> </w:t>
      </w:r>
      <w:hyperlink r:id="rId20" w:history="1">
        <w:r w:rsidRPr="00F53CDD">
          <w:rPr>
            <w:rStyle w:val="Hyperlink"/>
            <w:rFonts w:ascii="Calibri" w:hAnsi="Calibri"/>
            <w:color w:val="000000" w:themeColor="text1"/>
            <w:sz w:val="20"/>
            <w:szCs w:val="20"/>
            <w:u w:val="none"/>
          </w:rPr>
          <w:t>https://www.kcl.ac.uk/campuslife/services/careers/about-us/our-services/internships/kings-internships-advance</w:t>
        </w:r>
      </w:hyperlink>
      <w:r w:rsidRPr="00F53CDD">
        <w:rPr>
          <w:rFonts w:ascii="Calibri" w:hAnsi="Calibri"/>
          <w:color w:val="000000" w:themeColor="text1"/>
          <w:sz w:val="20"/>
          <w:szCs w:val="20"/>
        </w:rPr>
        <w:t xml:space="preserve">. </w:t>
      </w:r>
    </w:p>
  </w:footnote>
  <w:footnote w:id="96">
    <w:p w14:paraId="557E398D" w14:textId="72EA3066" w:rsidR="00F53CDD" w:rsidRPr="00F53CDD" w:rsidRDefault="00F53CDD">
      <w:pPr>
        <w:pStyle w:val="FootnoteText"/>
        <w:rPr>
          <w:rFonts w:ascii="Calibri" w:hAnsi="Calibri"/>
          <w:color w:val="000000" w:themeColor="text1"/>
        </w:rPr>
      </w:pPr>
      <w:r w:rsidRPr="00F53CDD">
        <w:rPr>
          <w:rStyle w:val="FootnoteReference"/>
          <w:rFonts w:ascii="Calibri" w:hAnsi="Calibri"/>
          <w:color w:val="000000" w:themeColor="text1"/>
        </w:rPr>
        <w:footnoteRef/>
      </w:r>
      <w:r w:rsidRPr="00F53CDD">
        <w:rPr>
          <w:rFonts w:ascii="Calibri" w:hAnsi="Calibri"/>
          <w:color w:val="000000" w:themeColor="text1"/>
        </w:rPr>
        <w:t xml:space="preserve"> Contribution – King’s College London. </w:t>
      </w:r>
    </w:p>
  </w:footnote>
  <w:footnote w:id="97">
    <w:p w14:paraId="0D964586" w14:textId="66C7E207" w:rsidR="00F53CDD" w:rsidRPr="00C23C3D" w:rsidRDefault="00F53CDD">
      <w:pPr>
        <w:pStyle w:val="FootnoteText"/>
        <w:rPr>
          <w:rFonts w:ascii="Roboto" w:hAnsi="Roboto"/>
        </w:rPr>
      </w:pPr>
      <w:r w:rsidRPr="00F53CDD">
        <w:rPr>
          <w:rStyle w:val="FootnoteReference"/>
          <w:rFonts w:ascii="Calibri" w:hAnsi="Calibri"/>
          <w:color w:val="000000" w:themeColor="text1"/>
        </w:rPr>
        <w:footnoteRef/>
      </w:r>
      <w:r w:rsidRPr="00F53CDD">
        <w:rPr>
          <w:rFonts w:ascii="Calibri" w:hAnsi="Calibri"/>
          <w:color w:val="000000" w:themeColor="text1"/>
        </w:rPr>
        <w:t xml:space="preserve"> Contributions.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648"/>
      <w:id w:val="378983182"/>
    </w:sdtPr>
    <w:sdtContent>
      <w:p w14:paraId="00000289" w14:textId="77777777" w:rsidR="00F53CDD" w:rsidRDefault="00F53CDD">
        <w:pPr>
          <w:pBdr>
            <w:top w:val="nil"/>
            <w:left w:val="nil"/>
            <w:bottom w:val="nil"/>
            <w:right w:val="nil"/>
            <w:between w:val="nil"/>
          </w:pBdr>
          <w:tabs>
            <w:tab w:val="center" w:pos="4513"/>
            <w:tab w:val="right" w:pos="9026"/>
          </w:tabs>
          <w:rPr>
            <w:color w:val="00000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6FF3"/>
    <w:multiLevelType w:val="multilevel"/>
    <w:tmpl w:val="27E01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645BF4"/>
    <w:multiLevelType w:val="multilevel"/>
    <w:tmpl w:val="F044F48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33C66A08"/>
    <w:multiLevelType w:val="multilevel"/>
    <w:tmpl w:val="E6248238"/>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930B2D"/>
    <w:multiLevelType w:val="hybridMultilevel"/>
    <w:tmpl w:val="01824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542"/>
    <w:rsid w:val="00002E50"/>
    <w:rsid w:val="00010CE9"/>
    <w:rsid w:val="00012A95"/>
    <w:rsid w:val="00013D28"/>
    <w:rsid w:val="00020F14"/>
    <w:rsid w:val="000269D0"/>
    <w:rsid w:val="000315AC"/>
    <w:rsid w:val="000326C1"/>
    <w:rsid w:val="0003272F"/>
    <w:rsid w:val="0003355A"/>
    <w:rsid w:val="00034E1B"/>
    <w:rsid w:val="000359EB"/>
    <w:rsid w:val="00036994"/>
    <w:rsid w:val="00036A8B"/>
    <w:rsid w:val="000552D5"/>
    <w:rsid w:val="000560F2"/>
    <w:rsid w:val="00063158"/>
    <w:rsid w:val="00063EDF"/>
    <w:rsid w:val="00066631"/>
    <w:rsid w:val="00075676"/>
    <w:rsid w:val="00075963"/>
    <w:rsid w:val="000803F7"/>
    <w:rsid w:val="000847CB"/>
    <w:rsid w:val="00084BE9"/>
    <w:rsid w:val="0008632F"/>
    <w:rsid w:val="000929FE"/>
    <w:rsid w:val="00095589"/>
    <w:rsid w:val="00095F03"/>
    <w:rsid w:val="000A71F8"/>
    <w:rsid w:val="000B1801"/>
    <w:rsid w:val="000B6BEE"/>
    <w:rsid w:val="000D0A69"/>
    <w:rsid w:val="000D6383"/>
    <w:rsid w:val="000F1FAF"/>
    <w:rsid w:val="000F3A19"/>
    <w:rsid w:val="000F468D"/>
    <w:rsid w:val="00101E00"/>
    <w:rsid w:val="00105CF4"/>
    <w:rsid w:val="00106EA3"/>
    <w:rsid w:val="00120327"/>
    <w:rsid w:val="001222D2"/>
    <w:rsid w:val="00141422"/>
    <w:rsid w:val="0014147A"/>
    <w:rsid w:val="00144D80"/>
    <w:rsid w:val="0015628D"/>
    <w:rsid w:val="00163DEE"/>
    <w:rsid w:val="001645C2"/>
    <w:rsid w:val="00164BBC"/>
    <w:rsid w:val="0016721D"/>
    <w:rsid w:val="00167395"/>
    <w:rsid w:val="00173CC0"/>
    <w:rsid w:val="0017470A"/>
    <w:rsid w:val="00177FB6"/>
    <w:rsid w:val="00183BDC"/>
    <w:rsid w:val="00185F37"/>
    <w:rsid w:val="001928A7"/>
    <w:rsid w:val="00194E8B"/>
    <w:rsid w:val="001A0B72"/>
    <w:rsid w:val="001A1A4C"/>
    <w:rsid w:val="001D4777"/>
    <w:rsid w:val="00206E8E"/>
    <w:rsid w:val="00207C1A"/>
    <w:rsid w:val="002118B1"/>
    <w:rsid w:val="00211C4D"/>
    <w:rsid w:val="00212A94"/>
    <w:rsid w:val="00223A04"/>
    <w:rsid w:val="002518C2"/>
    <w:rsid w:val="00257B52"/>
    <w:rsid w:val="002609B3"/>
    <w:rsid w:val="00261542"/>
    <w:rsid w:val="002616D4"/>
    <w:rsid w:val="00274C0D"/>
    <w:rsid w:val="00277877"/>
    <w:rsid w:val="00283B76"/>
    <w:rsid w:val="00284E7A"/>
    <w:rsid w:val="002920C6"/>
    <w:rsid w:val="00292A0A"/>
    <w:rsid w:val="002A5D16"/>
    <w:rsid w:val="002A654B"/>
    <w:rsid w:val="002B66CA"/>
    <w:rsid w:val="002C0647"/>
    <w:rsid w:val="002D05C3"/>
    <w:rsid w:val="002D7BE3"/>
    <w:rsid w:val="002E087F"/>
    <w:rsid w:val="002E230A"/>
    <w:rsid w:val="002E3013"/>
    <w:rsid w:val="002F0D63"/>
    <w:rsid w:val="002F61CA"/>
    <w:rsid w:val="00302D9F"/>
    <w:rsid w:val="003057F1"/>
    <w:rsid w:val="003070C4"/>
    <w:rsid w:val="003150CF"/>
    <w:rsid w:val="00331899"/>
    <w:rsid w:val="0033228F"/>
    <w:rsid w:val="0033768B"/>
    <w:rsid w:val="00342D75"/>
    <w:rsid w:val="003443EF"/>
    <w:rsid w:val="00344580"/>
    <w:rsid w:val="0034505A"/>
    <w:rsid w:val="0035349B"/>
    <w:rsid w:val="00355EB0"/>
    <w:rsid w:val="00374BCF"/>
    <w:rsid w:val="0037715A"/>
    <w:rsid w:val="00380E38"/>
    <w:rsid w:val="00381EDF"/>
    <w:rsid w:val="0039423C"/>
    <w:rsid w:val="00397036"/>
    <w:rsid w:val="00397AAF"/>
    <w:rsid w:val="003A1012"/>
    <w:rsid w:val="003A7577"/>
    <w:rsid w:val="003B165A"/>
    <w:rsid w:val="003B6F35"/>
    <w:rsid w:val="003C0EF4"/>
    <w:rsid w:val="003C453A"/>
    <w:rsid w:val="003E33FC"/>
    <w:rsid w:val="003E5EAC"/>
    <w:rsid w:val="003E5F69"/>
    <w:rsid w:val="003E6198"/>
    <w:rsid w:val="003E64F6"/>
    <w:rsid w:val="003F368B"/>
    <w:rsid w:val="003F3F1B"/>
    <w:rsid w:val="003F6E1B"/>
    <w:rsid w:val="003F7373"/>
    <w:rsid w:val="00400249"/>
    <w:rsid w:val="0040083C"/>
    <w:rsid w:val="004143DE"/>
    <w:rsid w:val="004177B0"/>
    <w:rsid w:val="00420688"/>
    <w:rsid w:val="004231FD"/>
    <w:rsid w:val="00423339"/>
    <w:rsid w:val="00427E5D"/>
    <w:rsid w:val="00435981"/>
    <w:rsid w:val="004360E0"/>
    <w:rsid w:val="0043618F"/>
    <w:rsid w:val="00443088"/>
    <w:rsid w:val="004455D4"/>
    <w:rsid w:val="0044746D"/>
    <w:rsid w:val="004514E0"/>
    <w:rsid w:val="00454769"/>
    <w:rsid w:val="00474D61"/>
    <w:rsid w:val="00483632"/>
    <w:rsid w:val="004855E5"/>
    <w:rsid w:val="00494442"/>
    <w:rsid w:val="004969BD"/>
    <w:rsid w:val="004A2FA1"/>
    <w:rsid w:val="004A50DF"/>
    <w:rsid w:val="004B556D"/>
    <w:rsid w:val="004B631D"/>
    <w:rsid w:val="004C2ACB"/>
    <w:rsid w:val="004C32BF"/>
    <w:rsid w:val="004C477F"/>
    <w:rsid w:val="004C493B"/>
    <w:rsid w:val="004E086A"/>
    <w:rsid w:val="004E1BCE"/>
    <w:rsid w:val="004E59CC"/>
    <w:rsid w:val="00503818"/>
    <w:rsid w:val="00504434"/>
    <w:rsid w:val="00507DB9"/>
    <w:rsid w:val="00516B5D"/>
    <w:rsid w:val="00521F16"/>
    <w:rsid w:val="0052300B"/>
    <w:rsid w:val="0053679F"/>
    <w:rsid w:val="00536C8F"/>
    <w:rsid w:val="00537D89"/>
    <w:rsid w:val="00553946"/>
    <w:rsid w:val="00557F06"/>
    <w:rsid w:val="00557FF2"/>
    <w:rsid w:val="00563F26"/>
    <w:rsid w:val="0057087F"/>
    <w:rsid w:val="00574BFD"/>
    <w:rsid w:val="00575848"/>
    <w:rsid w:val="00577759"/>
    <w:rsid w:val="00582AA0"/>
    <w:rsid w:val="00592B28"/>
    <w:rsid w:val="00595F91"/>
    <w:rsid w:val="00597E44"/>
    <w:rsid w:val="005A179F"/>
    <w:rsid w:val="005A4909"/>
    <w:rsid w:val="005A5E94"/>
    <w:rsid w:val="005B5613"/>
    <w:rsid w:val="005C0318"/>
    <w:rsid w:val="005C22DB"/>
    <w:rsid w:val="005C6515"/>
    <w:rsid w:val="005C7510"/>
    <w:rsid w:val="005D084A"/>
    <w:rsid w:val="005E07AD"/>
    <w:rsid w:val="005E1DE8"/>
    <w:rsid w:val="005E2DF7"/>
    <w:rsid w:val="005F17CB"/>
    <w:rsid w:val="0060132A"/>
    <w:rsid w:val="00611302"/>
    <w:rsid w:val="006123FC"/>
    <w:rsid w:val="006179F3"/>
    <w:rsid w:val="00617B9A"/>
    <w:rsid w:val="00621E52"/>
    <w:rsid w:val="00641628"/>
    <w:rsid w:val="00647EE9"/>
    <w:rsid w:val="00653B24"/>
    <w:rsid w:val="0065439F"/>
    <w:rsid w:val="00654B1F"/>
    <w:rsid w:val="00657E73"/>
    <w:rsid w:val="006610FA"/>
    <w:rsid w:val="00661926"/>
    <w:rsid w:val="00663FAB"/>
    <w:rsid w:val="00676B75"/>
    <w:rsid w:val="006858E3"/>
    <w:rsid w:val="006B5504"/>
    <w:rsid w:val="006B6D6C"/>
    <w:rsid w:val="006C017E"/>
    <w:rsid w:val="006C04DA"/>
    <w:rsid w:val="006C38A8"/>
    <w:rsid w:val="006C4538"/>
    <w:rsid w:val="006D3B6F"/>
    <w:rsid w:val="006D6E3D"/>
    <w:rsid w:val="006E6DA8"/>
    <w:rsid w:val="00705405"/>
    <w:rsid w:val="007058A3"/>
    <w:rsid w:val="00723783"/>
    <w:rsid w:val="00737E12"/>
    <w:rsid w:val="00753278"/>
    <w:rsid w:val="007552EE"/>
    <w:rsid w:val="00755908"/>
    <w:rsid w:val="00756146"/>
    <w:rsid w:val="00760EBF"/>
    <w:rsid w:val="00764FF0"/>
    <w:rsid w:val="00773CAF"/>
    <w:rsid w:val="00775833"/>
    <w:rsid w:val="0077723D"/>
    <w:rsid w:val="00777FBB"/>
    <w:rsid w:val="00780AD6"/>
    <w:rsid w:val="00784BE6"/>
    <w:rsid w:val="00785D06"/>
    <w:rsid w:val="00786099"/>
    <w:rsid w:val="00791774"/>
    <w:rsid w:val="00792DC5"/>
    <w:rsid w:val="007A55DC"/>
    <w:rsid w:val="007B728F"/>
    <w:rsid w:val="007C2123"/>
    <w:rsid w:val="007C5D09"/>
    <w:rsid w:val="007D3ADF"/>
    <w:rsid w:val="007E2701"/>
    <w:rsid w:val="007E38A2"/>
    <w:rsid w:val="007F58E9"/>
    <w:rsid w:val="00802C95"/>
    <w:rsid w:val="00804D76"/>
    <w:rsid w:val="00807771"/>
    <w:rsid w:val="00807D6B"/>
    <w:rsid w:val="00813C74"/>
    <w:rsid w:val="00815126"/>
    <w:rsid w:val="00817E0B"/>
    <w:rsid w:val="008229AF"/>
    <w:rsid w:val="00824B71"/>
    <w:rsid w:val="00835509"/>
    <w:rsid w:val="00835596"/>
    <w:rsid w:val="008444DB"/>
    <w:rsid w:val="00850544"/>
    <w:rsid w:val="00851CDE"/>
    <w:rsid w:val="00854665"/>
    <w:rsid w:val="008626CE"/>
    <w:rsid w:val="00866E72"/>
    <w:rsid w:val="00870A5C"/>
    <w:rsid w:val="008718EE"/>
    <w:rsid w:val="00887C90"/>
    <w:rsid w:val="00892158"/>
    <w:rsid w:val="008A1337"/>
    <w:rsid w:val="008A1DA5"/>
    <w:rsid w:val="008B5906"/>
    <w:rsid w:val="008C3EE4"/>
    <w:rsid w:val="008D37DD"/>
    <w:rsid w:val="008D7DFC"/>
    <w:rsid w:val="008E353A"/>
    <w:rsid w:val="008E7327"/>
    <w:rsid w:val="008E7FBC"/>
    <w:rsid w:val="008F3583"/>
    <w:rsid w:val="008F6E1C"/>
    <w:rsid w:val="008F7B20"/>
    <w:rsid w:val="0091754D"/>
    <w:rsid w:val="00917EC7"/>
    <w:rsid w:val="0092380C"/>
    <w:rsid w:val="00923E36"/>
    <w:rsid w:val="009320A1"/>
    <w:rsid w:val="009366CE"/>
    <w:rsid w:val="00973F2E"/>
    <w:rsid w:val="00975BBD"/>
    <w:rsid w:val="00982102"/>
    <w:rsid w:val="00983912"/>
    <w:rsid w:val="00987866"/>
    <w:rsid w:val="0099494F"/>
    <w:rsid w:val="00995675"/>
    <w:rsid w:val="0099722B"/>
    <w:rsid w:val="009A009E"/>
    <w:rsid w:val="009A0FA1"/>
    <w:rsid w:val="009A1AB4"/>
    <w:rsid w:val="009B1744"/>
    <w:rsid w:val="009B2ED5"/>
    <w:rsid w:val="009B3D90"/>
    <w:rsid w:val="009B44B9"/>
    <w:rsid w:val="009D34AD"/>
    <w:rsid w:val="009D4136"/>
    <w:rsid w:val="009D4E07"/>
    <w:rsid w:val="009E2EC3"/>
    <w:rsid w:val="009F4EE4"/>
    <w:rsid w:val="009F5CFD"/>
    <w:rsid w:val="009F693F"/>
    <w:rsid w:val="009F6A21"/>
    <w:rsid w:val="00A0114D"/>
    <w:rsid w:val="00A02B3B"/>
    <w:rsid w:val="00A128E6"/>
    <w:rsid w:val="00A22A31"/>
    <w:rsid w:val="00A23E5D"/>
    <w:rsid w:val="00A25A37"/>
    <w:rsid w:val="00A37C51"/>
    <w:rsid w:val="00A4339F"/>
    <w:rsid w:val="00A459D8"/>
    <w:rsid w:val="00A57692"/>
    <w:rsid w:val="00A634B0"/>
    <w:rsid w:val="00A66A4D"/>
    <w:rsid w:val="00A7294C"/>
    <w:rsid w:val="00A822EE"/>
    <w:rsid w:val="00A93CCB"/>
    <w:rsid w:val="00AB0972"/>
    <w:rsid w:val="00AB0B40"/>
    <w:rsid w:val="00AB74AB"/>
    <w:rsid w:val="00AC03AF"/>
    <w:rsid w:val="00AC2EC4"/>
    <w:rsid w:val="00AD0BFB"/>
    <w:rsid w:val="00AD0DBE"/>
    <w:rsid w:val="00AD46B1"/>
    <w:rsid w:val="00AD71B1"/>
    <w:rsid w:val="00AE76CE"/>
    <w:rsid w:val="00AF42F6"/>
    <w:rsid w:val="00B0104B"/>
    <w:rsid w:val="00B1135F"/>
    <w:rsid w:val="00B158F5"/>
    <w:rsid w:val="00B22202"/>
    <w:rsid w:val="00B248BB"/>
    <w:rsid w:val="00B26058"/>
    <w:rsid w:val="00B31083"/>
    <w:rsid w:val="00B37E7E"/>
    <w:rsid w:val="00B403C4"/>
    <w:rsid w:val="00B41AEE"/>
    <w:rsid w:val="00B46E49"/>
    <w:rsid w:val="00B5740C"/>
    <w:rsid w:val="00B57A46"/>
    <w:rsid w:val="00B57F3D"/>
    <w:rsid w:val="00B62F64"/>
    <w:rsid w:val="00B656CB"/>
    <w:rsid w:val="00B74B82"/>
    <w:rsid w:val="00B85AEE"/>
    <w:rsid w:val="00B87DA5"/>
    <w:rsid w:val="00B91CDD"/>
    <w:rsid w:val="00B97E80"/>
    <w:rsid w:val="00BC1095"/>
    <w:rsid w:val="00BC440E"/>
    <w:rsid w:val="00BC5F98"/>
    <w:rsid w:val="00BF7034"/>
    <w:rsid w:val="00C00DA9"/>
    <w:rsid w:val="00C119DC"/>
    <w:rsid w:val="00C14E13"/>
    <w:rsid w:val="00C224D4"/>
    <w:rsid w:val="00C23A98"/>
    <w:rsid w:val="00C23C3D"/>
    <w:rsid w:val="00C24251"/>
    <w:rsid w:val="00C27692"/>
    <w:rsid w:val="00C278CF"/>
    <w:rsid w:val="00C35754"/>
    <w:rsid w:val="00C51D16"/>
    <w:rsid w:val="00C52032"/>
    <w:rsid w:val="00C54FC2"/>
    <w:rsid w:val="00C55824"/>
    <w:rsid w:val="00C56C2A"/>
    <w:rsid w:val="00C651E3"/>
    <w:rsid w:val="00C6710D"/>
    <w:rsid w:val="00C70C15"/>
    <w:rsid w:val="00C70EBD"/>
    <w:rsid w:val="00C73FD1"/>
    <w:rsid w:val="00C77BCF"/>
    <w:rsid w:val="00C81A01"/>
    <w:rsid w:val="00C82B93"/>
    <w:rsid w:val="00C831C8"/>
    <w:rsid w:val="00C83538"/>
    <w:rsid w:val="00C90E2D"/>
    <w:rsid w:val="00C941E4"/>
    <w:rsid w:val="00CA527A"/>
    <w:rsid w:val="00CA7100"/>
    <w:rsid w:val="00CB091A"/>
    <w:rsid w:val="00CB4460"/>
    <w:rsid w:val="00CC28BF"/>
    <w:rsid w:val="00CC2E3F"/>
    <w:rsid w:val="00CC385A"/>
    <w:rsid w:val="00CD1625"/>
    <w:rsid w:val="00CD6857"/>
    <w:rsid w:val="00CD76FE"/>
    <w:rsid w:val="00CE7068"/>
    <w:rsid w:val="00CF1055"/>
    <w:rsid w:val="00D11422"/>
    <w:rsid w:val="00D13F85"/>
    <w:rsid w:val="00D21576"/>
    <w:rsid w:val="00D3461F"/>
    <w:rsid w:val="00D37616"/>
    <w:rsid w:val="00D445A3"/>
    <w:rsid w:val="00D50FE6"/>
    <w:rsid w:val="00D53B87"/>
    <w:rsid w:val="00D55E39"/>
    <w:rsid w:val="00D6259A"/>
    <w:rsid w:val="00D74D4E"/>
    <w:rsid w:val="00D75255"/>
    <w:rsid w:val="00D77A8C"/>
    <w:rsid w:val="00D86EC0"/>
    <w:rsid w:val="00D94616"/>
    <w:rsid w:val="00D963D8"/>
    <w:rsid w:val="00DA49D7"/>
    <w:rsid w:val="00DA62A4"/>
    <w:rsid w:val="00DB0CB9"/>
    <w:rsid w:val="00DB72E9"/>
    <w:rsid w:val="00DC0A67"/>
    <w:rsid w:val="00DD485D"/>
    <w:rsid w:val="00DE010A"/>
    <w:rsid w:val="00DE36D4"/>
    <w:rsid w:val="00DE391B"/>
    <w:rsid w:val="00DE68DF"/>
    <w:rsid w:val="00DF11A3"/>
    <w:rsid w:val="00DF5E08"/>
    <w:rsid w:val="00DF76E9"/>
    <w:rsid w:val="00E2771C"/>
    <w:rsid w:val="00E42C01"/>
    <w:rsid w:val="00E4763E"/>
    <w:rsid w:val="00E5014C"/>
    <w:rsid w:val="00E5028D"/>
    <w:rsid w:val="00E574CC"/>
    <w:rsid w:val="00E60ECF"/>
    <w:rsid w:val="00E60F30"/>
    <w:rsid w:val="00E612EF"/>
    <w:rsid w:val="00E62B3B"/>
    <w:rsid w:val="00E77E8B"/>
    <w:rsid w:val="00E82460"/>
    <w:rsid w:val="00E828D8"/>
    <w:rsid w:val="00E91693"/>
    <w:rsid w:val="00E92E66"/>
    <w:rsid w:val="00ED56CC"/>
    <w:rsid w:val="00ED7A6C"/>
    <w:rsid w:val="00EE36D5"/>
    <w:rsid w:val="00EE3A5A"/>
    <w:rsid w:val="00EF4B07"/>
    <w:rsid w:val="00F017DC"/>
    <w:rsid w:val="00F1452B"/>
    <w:rsid w:val="00F2387F"/>
    <w:rsid w:val="00F257FA"/>
    <w:rsid w:val="00F271D3"/>
    <w:rsid w:val="00F32523"/>
    <w:rsid w:val="00F411F4"/>
    <w:rsid w:val="00F45416"/>
    <w:rsid w:val="00F53CDD"/>
    <w:rsid w:val="00F55F2A"/>
    <w:rsid w:val="00F57730"/>
    <w:rsid w:val="00F62798"/>
    <w:rsid w:val="00F679ED"/>
    <w:rsid w:val="00F7367E"/>
    <w:rsid w:val="00F7745A"/>
    <w:rsid w:val="00F819A2"/>
    <w:rsid w:val="00F905CD"/>
    <w:rsid w:val="00F91D2D"/>
    <w:rsid w:val="00F92B4F"/>
    <w:rsid w:val="00F963FA"/>
    <w:rsid w:val="00FA3484"/>
    <w:rsid w:val="00FA5FC6"/>
    <w:rsid w:val="00FB76D6"/>
    <w:rsid w:val="00FC4B22"/>
    <w:rsid w:val="00FE0D05"/>
    <w:rsid w:val="00FE39C8"/>
    <w:rsid w:val="00FE7EF7"/>
    <w:rsid w:val="00FF1B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92B4EE"/>
  <w15:docId w15:val="{8ECE736B-F749-4F47-B62D-F7A70EB7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EC3"/>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73F39"/>
    <w:pPr>
      <w:ind w:left="720"/>
      <w:contextualSpacing/>
    </w:pPr>
  </w:style>
  <w:style w:type="paragraph" w:styleId="Header">
    <w:name w:val="header"/>
    <w:basedOn w:val="Normal"/>
    <w:link w:val="HeaderChar"/>
    <w:uiPriority w:val="99"/>
    <w:unhideWhenUsed/>
    <w:rsid w:val="00DD4F8B"/>
    <w:pPr>
      <w:tabs>
        <w:tab w:val="center" w:pos="4513"/>
        <w:tab w:val="right" w:pos="9026"/>
      </w:tabs>
    </w:pPr>
  </w:style>
  <w:style w:type="character" w:customStyle="1" w:styleId="HeaderChar">
    <w:name w:val="Header Char"/>
    <w:basedOn w:val="DefaultParagraphFont"/>
    <w:link w:val="Header"/>
    <w:uiPriority w:val="99"/>
    <w:rsid w:val="00DD4F8B"/>
  </w:style>
  <w:style w:type="paragraph" w:styleId="Footer">
    <w:name w:val="footer"/>
    <w:basedOn w:val="Normal"/>
    <w:link w:val="FooterChar"/>
    <w:uiPriority w:val="99"/>
    <w:unhideWhenUsed/>
    <w:rsid w:val="00DD4F8B"/>
    <w:pPr>
      <w:tabs>
        <w:tab w:val="center" w:pos="4513"/>
        <w:tab w:val="right" w:pos="9026"/>
      </w:tabs>
    </w:pPr>
  </w:style>
  <w:style w:type="character" w:customStyle="1" w:styleId="FooterChar">
    <w:name w:val="Footer Char"/>
    <w:basedOn w:val="DefaultParagraphFont"/>
    <w:link w:val="Footer"/>
    <w:uiPriority w:val="99"/>
    <w:rsid w:val="00DD4F8B"/>
  </w:style>
  <w:style w:type="paragraph" w:styleId="FootnoteText">
    <w:name w:val="footnote text"/>
    <w:basedOn w:val="Normal"/>
    <w:link w:val="FootnoteTextChar"/>
    <w:uiPriority w:val="99"/>
    <w:semiHidden/>
    <w:unhideWhenUsed/>
    <w:rsid w:val="006011C7"/>
    <w:rPr>
      <w:sz w:val="20"/>
      <w:szCs w:val="20"/>
    </w:rPr>
  </w:style>
  <w:style w:type="character" w:customStyle="1" w:styleId="FootnoteTextChar">
    <w:name w:val="Footnote Text Char"/>
    <w:basedOn w:val="DefaultParagraphFont"/>
    <w:link w:val="FootnoteText"/>
    <w:uiPriority w:val="99"/>
    <w:semiHidden/>
    <w:rsid w:val="006011C7"/>
    <w:rPr>
      <w:sz w:val="20"/>
      <w:szCs w:val="20"/>
    </w:rPr>
  </w:style>
  <w:style w:type="character" w:styleId="FootnoteReference">
    <w:name w:val="footnote reference"/>
    <w:basedOn w:val="DefaultParagraphFont"/>
    <w:uiPriority w:val="99"/>
    <w:semiHidden/>
    <w:unhideWhenUsed/>
    <w:rsid w:val="006011C7"/>
    <w:rPr>
      <w:vertAlign w:val="superscript"/>
    </w:rPr>
  </w:style>
  <w:style w:type="table" w:styleId="TableGrid">
    <w:name w:val="Table Grid"/>
    <w:basedOn w:val="TableNormal"/>
    <w:uiPriority w:val="39"/>
    <w:rsid w:val="000A1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dmsonormal">
    <w:name w:val="3dmsonormal"/>
    <w:basedOn w:val="Normal"/>
    <w:rsid w:val="00E634F5"/>
    <w:pPr>
      <w:spacing w:before="100" w:beforeAutospacing="1" w:after="100" w:afterAutospacing="1"/>
    </w:pPr>
  </w:style>
  <w:style w:type="character" w:styleId="Hyperlink">
    <w:name w:val="Hyperlink"/>
    <w:basedOn w:val="DefaultParagraphFont"/>
    <w:uiPriority w:val="99"/>
    <w:unhideWhenUsed/>
    <w:rsid w:val="00121B37"/>
    <w:rPr>
      <w:color w:val="0000FF"/>
      <w:u w:val="single"/>
    </w:rPr>
  </w:style>
  <w:style w:type="paragraph" w:styleId="NormalWeb">
    <w:name w:val="Normal (Web)"/>
    <w:basedOn w:val="Normal"/>
    <w:uiPriority w:val="99"/>
    <w:unhideWhenUsed/>
    <w:rsid w:val="001F3BB6"/>
    <w:pPr>
      <w:spacing w:before="100" w:beforeAutospacing="1" w:after="100" w:afterAutospacing="1"/>
    </w:pPr>
  </w:style>
  <w:style w:type="paragraph" w:styleId="BalloonText">
    <w:name w:val="Balloon Text"/>
    <w:basedOn w:val="Normal"/>
    <w:link w:val="BalloonTextChar"/>
    <w:uiPriority w:val="99"/>
    <w:semiHidden/>
    <w:unhideWhenUsed/>
    <w:rsid w:val="006633AB"/>
    <w:rPr>
      <w:sz w:val="18"/>
      <w:szCs w:val="18"/>
    </w:rPr>
  </w:style>
  <w:style w:type="character" w:customStyle="1" w:styleId="BalloonTextChar">
    <w:name w:val="Balloon Text Char"/>
    <w:basedOn w:val="DefaultParagraphFont"/>
    <w:link w:val="BalloonText"/>
    <w:uiPriority w:val="99"/>
    <w:semiHidden/>
    <w:rsid w:val="006633AB"/>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5D341C"/>
    <w:rPr>
      <w:color w:val="605E5C"/>
      <w:shd w:val="clear" w:color="auto" w:fill="E1DFDD"/>
    </w:rPr>
  </w:style>
  <w:style w:type="paragraph" w:styleId="EndnoteText">
    <w:name w:val="endnote text"/>
    <w:basedOn w:val="Normal"/>
    <w:link w:val="EndnoteTextChar"/>
    <w:uiPriority w:val="99"/>
    <w:semiHidden/>
    <w:unhideWhenUsed/>
    <w:rsid w:val="00A52770"/>
    <w:rPr>
      <w:sz w:val="20"/>
      <w:szCs w:val="20"/>
    </w:rPr>
  </w:style>
  <w:style w:type="character" w:customStyle="1" w:styleId="EndnoteTextChar">
    <w:name w:val="Endnote Text Char"/>
    <w:basedOn w:val="DefaultParagraphFont"/>
    <w:link w:val="EndnoteText"/>
    <w:uiPriority w:val="99"/>
    <w:semiHidden/>
    <w:rsid w:val="00A52770"/>
    <w:rPr>
      <w:sz w:val="20"/>
      <w:szCs w:val="20"/>
    </w:rPr>
  </w:style>
  <w:style w:type="character" w:styleId="EndnoteReference">
    <w:name w:val="endnote reference"/>
    <w:basedOn w:val="DefaultParagraphFont"/>
    <w:uiPriority w:val="99"/>
    <w:semiHidden/>
    <w:unhideWhenUsed/>
    <w:rsid w:val="00A52770"/>
    <w:rPr>
      <w:vertAlign w:val="superscript"/>
    </w:rPr>
  </w:style>
  <w:style w:type="character" w:customStyle="1" w:styleId="plain1">
    <w:name w:val="plain1"/>
    <w:basedOn w:val="DefaultParagraphFont"/>
    <w:rsid w:val="00850D18"/>
  </w:style>
  <w:style w:type="character" w:customStyle="1" w:styleId="footnotereference0">
    <w:name w:val="footnotereference"/>
    <w:basedOn w:val="DefaultParagraphFont"/>
    <w:rsid w:val="00850D18"/>
  </w:style>
  <w:style w:type="paragraph" w:styleId="Revision">
    <w:name w:val="Revision"/>
    <w:hidden/>
    <w:uiPriority w:val="99"/>
    <w:semiHidden/>
    <w:rsid w:val="00AA085F"/>
    <w:pPr>
      <w:spacing w:after="0" w:line="240" w:lineRule="auto"/>
    </w:pPr>
  </w:style>
  <w:style w:type="character" w:styleId="FollowedHyperlink">
    <w:name w:val="FollowedHyperlink"/>
    <w:basedOn w:val="DefaultParagraphFont"/>
    <w:uiPriority w:val="99"/>
    <w:semiHidden/>
    <w:unhideWhenUsed/>
    <w:rsid w:val="005923BC"/>
    <w:rPr>
      <w:color w:val="954F72" w:themeColor="followedHyperlink"/>
      <w:u w:val="single"/>
    </w:rPr>
  </w:style>
  <w:style w:type="paragraph" w:styleId="PlainText">
    <w:name w:val="Plain Text"/>
    <w:basedOn w:val="Normal"/>
    <w:link w:val="PlainTextChar"/>
    <w:uiPriority w:val="99"/>
    <w:unhideWhenUsed/>
    <w:rsid w:val="0064655F"/>
    <w:rPr>
      <w:szCs w:val="21"/>
    </w:rPr>
  </w:style>
  <w:style w:type="character" w:customStyle="1" w:styleId="PlainTextChar">
    <w:name w:val="Plain Text Char"/>
    <w:basedOn w:val="DefaultParagraphFont"/>
    <w:link w:val="PlainText"/>
    <w:uiPriority w:val="99"/>
    <w:rsid w:val="0064655F"/>
    <w:rPr>
      <w:rFonts w:ascii="Calibri" w:hAnsi="Calibri"/>
      <w:szCs w:val="21"/>
    </w:rPr>
  </w:style>
  <w:style w:type="paragraph" w:styleId="NoSpacing">
    <w:name w:val="No Spacing"/>
    <w:uiPriority w:val="1"/>
    <w:qFormat/>
    <w:rsid w:val="00CC7704"/>
    <w:pPr>
      <w:spacing w:after="0" w:line="240" w:lineRule="auto"/>
    </w:pPr>
  </w:style>
  <w:style w:type="character" w:styleId="CommentReference">
    <w:name w:val="annotation reference"/>
    <w:basedOn w:val="DefaultParagraphFont"/>
    <w:uiPriority w:val="99"/>
    <w:semiHidden/>
    <w:unhideWhenUsed/>
    <w:rsid w:val="00BA6C7E"/>
    <w:rPr>
      <w:sz w:val="16"/>
      <w:szCs w:val="16"/>
    </w:rPr>
  </w:style>
  <w:style w:type="paragraph" w:styleId="CommentText">
    <w:name w:val="annotation text"/>
    <w:basedOn w:val="Normal"/>
    <w:link w:val="CommentTextChar"/>
    <w:uiPriority w:val="99"/>
    <w:semiHidden/>
    <w:unhideWhenUsed/>
    <w:rsid w:val="00BA6C7E"/>
    <w:rPr>
      <w:sz w:val="20"/>
      <w:szCs w:val="20"/>
    </w:rPr>
  </w:style>
  <w:style w:type="character" w:customStyle="1" w:styleId="CommentTextChar">
    <w:name w:val="Comment Text Char"/>
    <w:basedOn w:val="DefaultParagraphFont"/>
    <w:link w:val="CommentText"/>
    <w:uiPriority w:val="99"/>
    <w:semiHidden/>
    <w:rsid w:val="00BA6C7E"/>
    <w:rPr>
      <w:sz w:val="20"/>
      <w:szCs w:val="20"/>
    </w:rPr>
  </w:style>
  <w:style w:type="paragraph" w:styleId="CommentSubject">
    <w:name w:val="annotation subject"/>
    <w:basedOn w:val="CommentText"/>
    <w:next w:val="CommentText"/>
    <w:link w:val="CommentSubjectChar"/>
    <w:uiPriority w:val="99"/>
    <w:semiHidden/>
    <w:unhideWhenUsed/>
    <w:rsid w:val="00BA6C7E"/>
    <w:rPr>
      <w:b/>
      <w:bCs/>
    </w:rPr>
  </w:style>
  <w:style w:type="character" w:customStyle="1" w:styleId="CommentSubjectChar">
    <w:name w:val="Comment Subject Char"/>
    <w:basedOn w:val="CommentTextChar"/>
    <w:link w:val="CommentSubject"/>
    <w:uiPriority w:val="99"/>
    <w:semiHidden/>
    <w:rsid w:val="00BA6C7E"/>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F27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9092">
      <w:bodyDiv w:val="1"/>
      <w:marLeft w:val="0"/>
      <w:marRight w:val="0"/>
      <w:marTop w:val="0"/>
      <w:marBottom w:val="0"/>
      <w:divBdr>
        <w:top w:val="none" w:sz="0" w:space="0" w:color="auto"/>
        <w:left w:val="none" w:sz="0" w:space="0" w:color="auto"/>
        <w:bottom w:val="none" w:sz="0" w:space="0" w:color="auto"/>
        <w:right w:val="none" w:sz="0" w:space="0" w:color="auto"/>
      </w:divBdr>
    </w:div>
    <w:div w:id="150030075">
      <w:bodyDiv w:val="1"/>
      <w:marLeft w:val="0"/>
      <w:marRight w:val="0"/>
      <w:marTop w:val="0"/>
      <w:marBottom w:val="0"/>
      <w:divBdr>
        <w:top w:val="none" w:sz="0" w:space="0" w:color="auto"/>
        <w:left w:val="none" w:sz="0" w:space="0" w:color="auto"/>
        <w:bottom w:val="none" w:sz="0" w:space="0" w:color="auto"/>
        <w:right w:val="none" w:sz="0" w:space="0" w:color="auto"/>
      </w:divBdr>
    </w:div>
    <w:div w:id="171996421">
      <w:bodyDiv w:val="1"/>
      <w:marLeft w:val="0"/>
      <w:marRight w:val="0"/>
      <w:marTop w:val="0"/>
      <w:marBottom w:val="0"/>
      <w:divBdr>
        <w:top w:val="none" w:sz="0" w:space="0" w:color="auto"/>
        <w:left w:val="none" w:sz="0" w:space="0" w:color="auto"/>
        <w:bottom w:val="none" w:sz="0" w:space="0" w:color="auto"/>
        <w:right w:val="none" w:sz="0" w:space="0" w:color="auto"/>
      </w:divBdr>
    </w:div>
    <w:div w:id="221213481">
      <w:bodyDiv w:val="1"/>
      <w:marLeft w:val="0"/>
      <w:marRight w:val="0"/>
      <w:marTop w:val="0"/>
      <w:marBottom w:val="0"/>
      <w:divBdr>
        <w:top w:val="none" w:sz="0" w:space="0" w:color="auto"/>
        <w:left w:val="none" w:sz="0" w:space="0" w:color="auto"/>
        <w:bottom w:val="none" w:sz="0" w:space="0" w:color="auto"/>
        <w:right w:val="none" w:sz="0" w:space="0" w:color="auto"/>
      </w:divBdr>
      <w:divsChild>
        <w:div w:id="1706978158">
          <w:marLeft w:val="0"/>
          <w:marRight w:val="0"/>
          <w:marTop w:val="0"/>
          <w:marBottom w:val="0"/>
          <w:divBdr>
            <w:top w:val="none" w:sz="0" w:space="0" w:color="auto"/>
            <w:left w:val="none" w:sz="0" w:space="0" w:color="auto"/>
            <w:bottom w:val="none" w:sz="0" w:space="0" w:color="auto"/>
            <w:right w:val="none" w:sz="0" w:space="0" w:color="auto"/>
          </w:divBdr>
          <w:divsChild>
            <w:div w:id="618295143">
              <w:marLeft w:val="0"/>
              <w:marRight w:val="0"/>
              <w:marTop w:val="0"/>
              <w:marBottom w:val="0"/>
              <w:divBdr>
                <w:top w:val="none" w:sz="0" w:space="0" w:color="auto"/>
                <w:left w:val="none" w:sz="0" w:space="0" w:color="auto"/>
                <w:bottom w:val="none" w:sz="0" w:space="0" w:color="auto"/>
                <w:right w:val="none" w:sz="0" w:space="0" w:color="auto"/>
              </w:divBdr>
              <w:divsChild>
                <w:div w:id="32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57717">
      <w:bodyDiv w:val="1"/>
      <w:marLeft w:val="0"/>
      <w:marRight w:val="0"/>
      <w:marTop w:val="0"/>
      <w:marBottom w:val="0"/>
      <w:divBdr>
        <w:top w:val="none" w:sz="0" w:space="0" w:color="auto"/>
        <w:left w:val="none" w:sz="0" w:space="0" w:color="auto"/>
        <w:bottom w:val="none" w:sz="0" w:space="0" w:color="auto"/>
        <w:right w:val="none" w:sz="0" w:space="0" w:color="auto"/>
      </w:divBdr>
    </w:div>
    <w:div w:id="292753018">
      <w:bodyDiv w:val="1"/>
      <w:marLeft w:val="0"/>
      <w:marRight w:val="0"/>
      <w:marTop w:val="0"/>
      <w:marBottom w:val="0"/>
      <w:divBdr>
        <w:top w:val="none" w:sz="0" w:space="0" w:color="auto"/>
        <w:left w:val="none" w:sz="0" w:space="0" w:color="auto"/>
        <w:bottom w:val="none" w:sz="0" w:space="0" w:color="auto"/>
        <w:right w:val="none" w:sz="0" w:space="0" w:color="auto"/>
      </w:divBdr>
      <w:divsChild>
        <w:div w:id="1578131530">
          <w:marLeft w:val="0"/>
          <w:marRight w:val="0"/>
          <w:marTop w:val="0"/>
          <w:marBottom w:val="0"/>
          <w:divBdr>
            <w:top w:val="none" w:sz="0" w:space="0" w:color="auto"/>
            <w:left w:val="none" w:sz="0" w:space="0" w:color="auto"/>
            <w:bottom w:val="none" w:sz="0" w:space="0" w:color="auto"/>
            <w:right w:val="none" w:sz="0" w:space="0" w:color="auto"/>
          </w:divBdr>
          <w:divsChild>
            <w:div w:id="878009546">
              <w:marLeft w:val="0"/>
              <w:marRight w:val="0"/>
              <w:marTop w:val="0"/>
              <w:marBottom w:val="0"/>
              <w:divBdr>
                <w:top w:val="none" w:sz="0" w:space="0" w:color="auto"/>
                <w:left w:val="none" w:sz="0" w:space="0" w:color="auto"/>
                <w:bottom w:val="none" w:sz="0" w:space="0" w:color="auto"/>
                <w:right w:val="none" w:sz="0" w:space="0" w:color="auto"/>
              </w:divBdr>
              <w:divsChild>
                <w:div w:id="10122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15764">
      <w:bodyDiv w:val="1"/>
      <w:marLeft w:val="0"/>
      <w:marRight w:val="0"/>
      <w:marTop w:val="0"/>
      <w:marBottom w:val="0"/>
      <w:divBdr>
        <w:top w:val="none" w:sz="0" w:space="0" w:color="auto"/>
        <w:left w:val="none" w:sz="0" w:space="0" w:color="auto"/>
        <w:bottom w:val="none" w:sz="0" w:space="0" w:color="auto"/>
        <w:right w:val="none" w:sz="0" w:space="0" w:color="auto"/>
      </w:divBdr>
    </w:div>
    <w:div w:id="449979481">
      <w:bodyDiv w:val="1"/>
      <w:marLeft w:val="0"/>
      <w:marRight w:val="0"/>
      <w:marTop w:val="0"/>
      <w:marBottom w:val="0"/>
      <w:divBdr>
        <w:top w:val="none" w:sz="0" w:space="0" w:color="auto"/>
        <w:left w:val="none" w:sz="0" w:space="0" w:color="auto"/>
        <w:bottom w:val="none" w:sz="0" w:space="0" w:color="auto"/>
        <w:right w:val="none" w:sz="0" w:space="0" w:color="auto"/>
      </w:divBdr>
    </w:div>
    <w:div w:id="506600338">
      <w:bodyDiv w:val="1"/>
      <w:marLeft w:val="0"/>
      <w:marRight w:val="0"/>
      <w:marTop w:val="0"/>
      <w:marBottom w:val="0"/>
      <w:divBdr>
        <w:top w:val="none" w:sz="0" w:space="0" w:color="auto"/>
        <w:left w:val="none" w:sz="0" w:space="0" w:color="auto"/>
        <w:bottom w:val="none" w:sz="0" w:space="0" w:color="auto"/>
        <w:right w:val="none" w:sz="0" w:space="0" w:color="auto"/>
      </w:divBdr>
    </w:div>
    <w:div w:id="536627772">
      <w:bodyDiv w:val="1"/>
      <w:marLeft w:val="0"/>
      <w:marRight w:val="0"/>
      <w:marTop w:val="0"/>
      <w:marBottom w:val="0"/>
      <w:divBdr>
        <w:top w:val="none" w:sz="0" w:space="0" w:color="auto"/>
        <w:left w:val="none" w:sz="0" w:space="0" w:color="auto"/>
        <w:bottom w:val="none" w:sz="0" w:space="0" w:color="auto"/>
        <w:right w:val="none" w:sz="0" w:space="0" w:color="auto"/>
      </w:divBdr>
    </w:div>
    <w:div w:id="644429694">
      <w:bodyDiv w:val="1"/>
      <w:marLeft w:val="0"/>
      <w:marRight w:val="0"/>
      <w:marTop w:val="0"/>
      <w:marBottom w:val="0"/>
      <w:divBdr>
        <w:top w:val="none" w:sz="0" w:space="0" w:color="auto"/>
        <w:left w:val="none" w:sz="0" w:space="0" w:color="auto"/>
        <w:bottom w:val="none" w:sz="0" w:space="0" w:color="auto"/>
        <w:right w:val="none" w:sz="0" w:space="0" w:color="auto"/>
      </w:divBdr>
    </w:div>
    <w:div w:id="663238784">
      <w:bodyDiv w:val="1"/>
      <w:marLeft w:val="0"/>
      <w:marRight w:val="0"/>
      <w:marTop w:val="0"/>
      <w:marBottom w:val="0"/>
      <w:divBdr>
        <w:top w:val="none" w:sz="0" w:space="0" w:color="auto"/>
        <w:left w:val="none" w:sz="0" w:space="0" w:color="auto"/>
        <w:bottom w:val="none" w:sz="0" w:space="0" w:color="auto"/>
        <w:right w:val="none" w:sz="0" w:space="0" w:color="auto"/>
      </w:divBdr>
    </w:div>
    <w:div w:id="723020295">
      <w:bodyDiv w:val="1"/>
      <w:marLeft w:val="0"/>
      <w:marRight w:val="0"/>
      <w:marTop w:val="0"/>
      <w:marBottom w:val="0"/>
      <w:divBdr>
        <w:top w:val="none" w:sz="0" w:space="0" w:color="auto"/>
        <w:left w:val="none" w:sz="0" w:space="0" w:color="auto"/>
        <w:bottom w:val="none" w:sz="0" w:space="0" w:color="auto"/>
        <w:right w:val="none" w:sz="0" w:space="0" w:color="auto"/>
      </w:divBdr>
    </w:div>
    <w:div w:id="772481074">
      <w:bodyDiv w:val="1"/>
      <w:marLeft w:val="0"/>
      <w:marRight w:val="0"/>
      <w:marTop w:val="0"/>
      <w:marBottom w:val="0"/>
      <w:divBdr>
        <w:top w:val="none" w:sz="0" w:space="0" w:color="auto"/>
        <w:left w:val="none" w:sz="0" w:space="0" w:color="auto"/>
        <w:bottom w:val="none" w:sz="0" w:space="0" w:color="auto"/>
        <w:right w:val="none" w:sz="0" w:space="0" w:color="auto"/>
      </w:divBdr>
    </w:div>
    <w:div w:id="849878605">
      <w:bodyDiv w:val="1"/>
      <w:marLeft w:val="0"/>
      <w:marRight w:val="0"/>
      <w:marTop w:val="0"/>
      <w:marBottom w:val="0"/>
      <w:divBdr>
        <w:top w:val="none" w:sz="0" w:space="0" w:color="auto"/>
        <w:left w:val="none" w:sz="0" w:space="0" w:color="auto"/>
        <w:bottom w:val="none" w:sz="0" w:space="0" w:color="auto"/>
        <w:right w:val="none" w:sz="0" w:space="0" w:color="auto"/>
      </w:divBdr>
    </w:div>
    <w:div w:id="853809040">
      <w:bodyDiv w:val="1"/>
      <w:marLeft w:val="0"/>
      <w:marRight w:val="0"/>
      <w:marTop w:val="0"/>
      <w:marBottom w:val="0"/>
      <w:divBdr>
        <w:top w:val="none" w:sz="0" w:space="0" w:color="auto"/>
        <w:left w:val="none" w:sz="0" w:space="0" w:color="auto"/>
        <w:bottom w:val="none" w:sz="0" w:space="0" w:color="auto"/>
        <w:right w:val="none" w:sz="0" w:space="0" w:color="auto"/>
      </w:divBdr>
    </w:div>
    <w:div w:id="872814889">
      <w:bodyDiv w:val="1"/>
      <w:marLeft w:val="0"/>
      <w:marRight w:val="0"/>
      <w:marTop w:val="0"/>
      <w:marBottom w:val="0"/>
      <w:divBdr>
        <w:top w:val="none" w:sz="0" w:space="0" w:color="auto"/>
        <w:left w:val="none" w:sz="0" w:space="0" w:color="auto"/>
        <w:bottom w:val="none" w:sz="0" w:space="0" w:color="auto"/>
        <w:right w:val="none" w:sz="0" w:space="0" w:color="auto"/>
      </w:divBdr>
    </w:div>
    <w:div w:id="889389338">
      <w:bodyDiv w:val="1"/>
      <w:marLeft w:val="0"/>
      <w:marRight w:val="0"/>
      <w:marTop w:val="0"/>
      <w:marBottom w:val="0"/>
      <w:divBdr>
        <w:top w:val="none" w:sz="0" w:space="0" w:color="auto"/>
        <w:left w:val="none" w:sz="0" w:space="0" w:color="auto"/>
        <w:bottom w:val="none" w:sz="0" w:space="0" w:color="auto"/>
        <w:right w:val="none" w:sz="0" w:space="0" w:color="auto"/>
      </w:divBdr>
    </w:div>
    <w:div w:id="1047415154">
      <w:bodyDiv w:val="1"/>
      <w:marLeft w:val="0"/>
      <w:marRight w:val="0"/>
      <w:marTop w:val="0"/>
      <w:marBottom w:val="0"/>
      <w:divBdr>
        <w:top w:val="none" w:sz="0" w:space="0" w:color="auto"/>
        <w:left w:val="none" w:sz="0" w:space="0" w:color="auto"/>
        <w:bottom w:val="none" w:sz="0" w:space="0" w:color="auto"/>
        <w:right w:val="none" w:sz="0" w:space="0" w:color="auto"/>
      </w:divBdr>
    </w:div>
    <w:div w:id="1082335021">
      <w:bodyDiv w:val="1"/>
      <w:marLeft w:val="0"/>
      <w:marRight w:val="0"/>
      <w:marTop w:val="0"/>
      <w:marBottom w:val="0"/>
      <w:divBdr>
        <w:top w:val="none" w:sz="0" w:space="0" w:color="auto"/>
        <w:left w:val="none" w:sz="0" w:space="0" w:color="auto"/>
        <w:bottom w:val="none" w:sz="0" w:space="0" w:color="auto"/>
        <w:right w:val="none" w:sz="0" w:space="0" w:color="auto"/>
      </w:divBdr>
    </w:div>
    <w:div w:id="1082990457">
      <w:bodyDiv w:val="1"/>
      <w:marLeft w:val="0"/>
      <w:marRight w:val="0"/>
      <w:marTop w:val="0"/>
      <w:marBottom w:val="0"/>
      <w:divBdr>
        <w:top w:val="none" w:sz="0" w:space="0" w:color="auto"/>
        <w:left w:val="none" w:sz="0" w:space="0" w:color="auto"/>
        <w:bottom w:val="none" w:sz="0" w:space="0" w:color="auto"/>
        <w:right w:val="none" w:sz="0" w:space="0" w:color="auto"/>
      </w:divBdr>
    </w:div>
    <w:div w:id="1132333898">
      <w:bodyDiv w:val="1"/>
      <w:marLeft w:val="0"/>
      <w:marRight w:val="0"/>
      <w:marTop w:val="0"/>
      <w:marBottom w:val="0"/>
      <w:divBdr>
        <w:top w:val="none" w:sz="0" w:space="0" w:color="auto"/>
        <w:left w:val="none" w:sz="0" w:space="0" w:color="auto"/>
        <w:bottom w:val="none" w:sz="0" w:space="0" w:color="auto"/>
        <w:right w:val="none" w:sz="0" w:space="0" w:color="auto"/>
      </w:divBdr>
    </w:div>
    <w:div w:id="1194999746">
      <w:bodyDiv w:val="1"/>
      <w:marLeft w:val="0"/>
      <w:marRight w:val="0"/>
      <w:marTop w:val="0"/>
      <w:marBottom w:val="0"/>
      <w:divBdr>
        <w:top w:val="none" w:sz="0" w:space="0" w:color="auto"/>
        <w:left w:val="none" w:sz="0" w:space="0" w:color="auto"/>
        <w:bottom w:val="none" w:sz="0" w:space="0" w:color="auto"/>
        <w:right w:val="none" w:sz="0" w:space="0" w:color="auto"/>
      </w:divBdr>
    </w:div>
    <w:div w:id="1252277394">
      <w:bodyDiv w:val="1"/>
      <w:marLeft w:val="0"/>
      <w:marRight w:val="0"/>
      <w:marTop w:val="0"/>
      <w:marBottom w:val="0"/>
      <w:divBdr>
        <w:top w:val="none" w:sz="0" w:space="0" w:color="auto"/>
        <w:left w:val="none" w:sz="0" w:space="0" w:color="auto"/>
        <w:bottom w:val="none" w:sz="0" w:space="0" w:color="auto"/>
        <w:right w:val="none" w:sz="0" w:space="0" w:color="auto"/>
      </w:divBdr>
    </w:div>
    <w:div w:id="1257054672">
      <w:bodyDiv w:val="1"/>
      <w:marLeft w:val="0"/>
      <w:marRight w:val="0"/>
      <w:marTop w:val="0"/>
      <w:marBottom w:val="0"/>
      <w:divBdr>
        <w:top w:val="none" w:sz="0" w:space="0" w:color="auto"/>
        <w:left w:val="none" w:sz="0" w:space="0" w:color="auto"/>
        <w:bottom w:val="none" w:sz="0" w:space="0" w:color="auto"/>
        <w:right w:val="none" w:sz="0" w:space="0" w:color="auto"/>
      </w:divBdr>
    </w:div>
    <w:div w:id="1279067103">
      <w:bodyDiv w:val="1"/>
      <w:marLeft w:val="0"/>
      <w:marRight w:val="0"/>
      <w:marTop w:val="0"/>
      <w:marBottom w:val="0"/>
      <w:divBdr>
        <w:top w:val="none" w:sz="0" w:space="0" w:color="auto"/>
        <w:left w:val="none" w:sz="0" w:space="0" w:color="auto"/>
        <w:bottom w:val="none" w:sz="0" w:space="0" w:color="auto"/>
        <w:right w:val="none" w:sz="0" w:space="0" w:color="auto"/>
      </w:divBdr>
    </w:div>
    <w:div w:id="1295138775">
      <w:bodyDiv w:val="1"/>
      <w:marLeft w:val="0"/>
      <w:marRight w:val="0"/>
      <w:marTop w:val="0"/>
      <w:marBottom w:val="0"/>
      <w:divBdr>
        <w:top w:val="none" w:sz="0" w:space="0" w:color="auto"/>
        <w:left w:val="none" w:sz="0" w:space="0" w:color="auto"/>
        <w:bottom w:val="none" w:sz="0" w:space="0" w:color="auto"/>
        <w:right w:val="none" w:sz="0" w:space="0" w:color="auto"/>
      </w:divBdr>
    </w:div>
    <w:div w:id="1341808875">
      <w:bodyDiv w:val="1"/>
      <w:marLeft w:val="0"/>
      <w:marRight w:val="0"/>
      <w:marTop w:val="0"/>
      <w:marBottom w:val="0"/>
      <w:divBdr>
        <w:top w:val="none" w:sz="0" w:space="0" w:color="auto"/>
        <w:left w:val="none" w:sz="0" w:space="0" w:color="auto"/>
        <w:bottom w:val="none" w:sz="0" w:space="0" w:color="auto"/>
        <w:right w:val="none" w:sz="0" w:space="0" w:color="auto"/>
      </w:divBdr>
    </w:div>
    <w:div w:id="1423182801">
      <w:bodyDiv w:val="1"/>
      <w:marLeft w:val="0"/>
      <w:marRight w:val="0"/>
      <w:marTop w:val="0"/>
      <w:marBottom w:val="0"/>
      <w:divBdr>
        <w:top w:val="none" w:sz="0" w:space="0" w:color="auto"/>
        <w:left w:val="none" w:sz="0" w:space="0" w:color="auto"/>
        <w:bottom w:val="none" w:sz="0" w:space="0" w:color="auto"/>
        <w:right w:val="none" w:sz="0" w:space="0" w:color="auto"/>
      </w:divBdr>
    </w:div>
    <w:div w:id="1495603773">
      <w:bodyDiv w:val="1"/>
      <w:marLeft w:val="0"/>
      <w:marRight w:val="0"/>
      <w:marTop w:val="0"/>
      <w:marBottom w:val="0"/>
      <w:divBdr>
        <w:top w:val="none" w:sz="0" w:space="0" w:color="auto"/>
        <w:left w:val="none" w:sz="0" w:space="0" w:color="auto"/>
        <w:bottom w:val="none" w:sz="0" w:space="0" w:color="auto"/>
        <w:right w:val="none" w:sz="0" w:space="0" w:color="auto"/>
      </w:divBdr>
    </w:div>
    <w:div w:id="1508786828">
      <w:bodyDiv w:val="1"/>
      <w:marLeft w:val="0"/>
      <w:marRight w:val="0"/>
      <w:marTop w:val="0"/>
      <w:marBottom w:val="0"/>
      <w:divBdr>
        <w:top w:val="none" w:sz="0" w:space="0" w:color="auto"/>
        <w:left w:val="none" w:sz="0" w:space="0" w:color="auto"/>
        <w:bottom w:val="none" w:sz="0" w:space="0" w:color="auto"/>
        <w:right w:val="none" w:sz="0" w:space="0" w:color="auto"/>
      </w:divBdr>
    </w:div>
    <w:div w:id="1514689062">
      <w:bodyDiv w:val="1"/>
      <w:marLeft w:val="0"/>
      <w:marRight w:val="0"/>
      <w:marTop w:val="0"/>
      <w:marBottom w:val="0"/>
      <w:divBdr>
        <w:top w:val="none" w:sz="0" w:space="0" w:color="auto"/>
        <w:left w:val="none" w:sz="0" w:space="0" w:color="auto"/>
        <w:bottom w:val="none" w:sz="0" w:space="0" w:color="auto"/>
        <w:right w:val="none" w:sz="0" w:space="0" w:color="auto"/>
      </w:divBdr>
    </w:div>
    <w:div w:id="1636525619">
      <w:bodyDiv w:val="1"/>
      <w:marLeft w:val="0"/>
      <w:marRight w:val="0"/>
      <w:marTop w:val="0"/>
      <w:marBottom w:val="0"/>
      <w:divBdr>
        <w:top w:val="none" w:sz="0" w:space="0" w:color="auto"/>
        <w:left w:val="none" w:sz="0" w:space="0" w:color="auto"/>
        <w:bottom w:val="none" w:sz="0" w:space="0" w:color="auto"/>
        <w:right w:val="none" w:sz="0" w:space="0" w:color="auto"/>
      </w:divBdr>
    </w:div>
    <w:div w:id="1636792307">
      <w:bodyDiv w:val="1"/>
      <w:marLeft w:val="0"/>
      <w:marRight w:val="0"/>
      <w:marTop w:val="0"/>
      <w:marBottom w:val="0"/>
      <w:divBdr>
        <w:top w:val="none" w:sz="0" w:space="0" w:color="auto"/>
        <w:left w:val="none" w:sz="0" w:space="0" w:color="auto"/>
        <w:bottom w:val="none" w:sz="0" w:space="0" w:color="auto"/>
        <w:right w:val="none" w:sz="0" w:space="0" w:color="auto"/>
      </w:divBdr>
    </w:div>
    <w:div w:id="1668441633">
      <w:bodyDiv w:val="1"/>
      <w:marLeft w:val="0"/>
      <w:marRight w:val="0"/>
      <w:marTop w:val="0"/>
      <w:marBottom w:val="0"/>
      <w:divBdr>
        <w:top w:val="none" w:sz="0" w:space="0" w:color="auto"/>
        <w:left w:val="none" w:sz="0" w:space="0" w:color="auto"/>
        <w:bottom w:val="none" w:sz="0" w:space="0" w:color="auto"/>
        <w:right w:val="none" w:sz="0" w:space="0" w:color="auto"/>
      </w:divBdr>
    </w:div>
    <w:div w:id="1876650550">
      <w:bodyDiv w:val="1"/>
      <w:marLeft w:val="0"/>
      <w:marRight w:val="0"/>
      <w:marTop w:val="0"/>
      <w:marBottom w:val="0"/>
      <w:divBdr>
        <w:top w:val="none" w:sz="0" w:space="0" w:color="auto"/>
        <w:left w:val="none" w:sz="0" w:space="0" w:color="auto"/>
        <w:bottom w:val="none" w:sz="0" w:space="0" w:color="auto"/>
        <w:right w:val="none" w:sz="0" w:space="0" w:color="auto"/>
      </w:divBdr>
    </w:div>
    <w:div w:id="2100133551">
      <w:bodyDiv w:val="1"/>
      <w:marLeft w:val="0"/>
      <w:marRight w:val="0"/>
      <w:marTop w:val="0"/>
      <w:marBottom w:val="0"/>
      <w:divBdr>
        <w:top w:val="none" w:sz="0" w:space="0" w:color="auto"/>
        <w:left w:val="none" w:sz="0" w:space="0" w:color="auto"/>
        <w:bottom w:val="none" w:sz="0" w:space="0" w:color="auto"/>
        <w:right w:val="none" w:sz="0" w:space="0" w:color="auto"/>
      </w:divBdr>
    </w:div>
    <w:div w:id="2113502185">
      <w:bodyDiv w:val="1"/>
      <w:marLeft w:val="0"/>
      <w:marRight w:val="0"/>
      <w:marTop w:val="0"/>
      <w:marBottom w:val="0"/>
      <w:divBdr>
        <w:top w:val="none" w:sz="0" w:space="0" w:color="auto"/>
        <w:left w:val="none" w:sz="0" w:space="0" w:color="auto"/>
        <w:bottom w:val="none" w:sz="0" w:space="0" w:color="auto"/>
        <w:right w:val="none" w:sz="0" w:space="0" w:color="auto"/>
      </w:divBdr>
    </w:div>
    <w:div w:id="2133353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wmca.org.uk/Pledg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ns.gov.uk/employmentandlabourmarket/peopleinwork/publicsectorpersonnel/bulletins/civilservicestatistics/2018" TargetMode="External"/><Relationship Id="rId13" Type="http://schemas.openxmlformats.org/officeDocument/2006/relationships/hyperlink" Target="http://www.legislation.gov.uk/uksi/2019/891/made" TargetMode="External"/><Relationship Id="rId18" Type="http://schemas.openxmlformats.org/officeDocument/2006/relationships/hyperlink" Target="https://www.disabilityatwork.co.uk/research-areas/disabled-people-and-pay-disadvantage/" TargetMode="External"/><Relationship Id="rId3" Type="http://schemas.openxmlformats.org/officeDocument/2006/relationships/hyperlink" Target="https://www.hesa.ac.uk/news/17-01-2019/sb252-higher-education-student-statistics/numbers" TargetMode="External"/><Relationship Id="rId7" Type="http://schemas.openxmlformats.org/officeDocument/2006/relationships/hyperlink" Target="https://www.theguardian.com/society/2017/jun/11/new-intake-brings-number-of-disabled-mps-in-commons-to-five" TargetMode="External"/><Relationship Id="rId12" Type="http://schemas.openxmlformats.org/officeDocument/2006/relationships/hyperlink" Target="https://assets.publishing.service.gov.uk/government/uploads/system/uploads/attachment_data/file/702723/investing-in-britains-future.pdf" TargetMode="External"/><Relationship Id="rId17" Type="http://schemas.openxmlformats.org/officeDocument/2006/relationships/hyperlink" Target="https://www.england.nhs.uk/wp-content/uploads/2019/01/wdes-metrics.pdf" TargetMode="External"/><Relationship Id="rId2" Type="http://schemas.openxmlformats.org/officeDocument/2006/relationships/hyperlink" Target="https://councilfordisabledchildren.org.uk/sites/default/files/field/attachemnt/early_years_dda.pdf" TargetMode="External"/><Relationship Id="rId16" Type="http://schemas.openxmlformats.org/officeDocument/2006/relationships/hyperlink" Target="https://assets.publishing.service.gov.uk/government/uploads/system/uploads/attachment_data/file/758000/voluntary-reporting-on-disability-mental-health-and-wellbeing.pdf" TargetMode="External"/><Relationship Id="rId20" Type="http://schemas.openxmlformats.org/officeDocument/2006/relationships/hyperlink" Target="https://www.kcl.ac.uk/campuslife/services/careers/about-us/our-services/internships/kings-internships-advance" TargetMode="External"/><Relationship Id="rId1" Type="http://schemas.openxmlformats.org/officeDocument/2006/relationships/hyperlink" Target="https://businessdisabilityforum.org.uk/media-centre/news/diversish-campaign-launches-at-davos-to-challenge-businesses-excluding-disability-from-diversity-commitments/" TargetMode="External"/><Relationship Id="rId6" Type="http://schemas.openxmlformats.org/officeDocument/2006/relationships/hyperlink" Target="https://assets.publishing.service.gov.uk/government/uploads/system/uploads/attachment_data/file/795150/20190411-cabinetcommitteesandimplementationtaskforces.pdf" TargetMode="External"/><Relationship Id="rId11" Type="http://schemas.openxmlformats.org/officeDocument/2006/relationships/hyperlink" Target="https://www.branchproperties.co.uk/" TargetMode="External"/><Relationship Id="rId5" Type="http://schemas.openxmlformats.org/officeDocument/2006/relationships/hyperlink" Target="https://capx.co/closing-the-disability-employment-gap-is-an-economic-necessity/" TargetMode="External"/><Relationship Id="rId15" Type="http://schemas.openxmlformats.org/officeDocument/2006/relationships/hyperlink" Target="https://www.gov.uk/government/consultations/ethnicity-pay-reporting" TargetMode="External"/><Relationship Id="rId10" Type="http://schemas.openxmlformats.org/officeDocument/2006/relationships/hyperlink" Target="https://www.aspire.org.uk/blog/the-fundamental-need-for-accessible-housing" TargetMode="External"/><Relationship Id="rId19" Type="http://schemas.openxmlformats.org/officeDocument/2006/relationships/hyperlink" Target="https://www.marketingweek.com/2019/03/20/ex-unilever-boss-paul-polman-humanity-advertising/" TargetMode="External"/><Relationship Id="rId4" Type="http://schemas.openxmlformats.org/officeDocument/2006/relationships/hyperlink" Target="https://wearepurple.org.uk/understanding-the-purple-pound-market/" TargetMode="External"/><Relationship Id="rId9" Type="http://schemas.openxmlformats.org/officeDocument/2006/relationships/hyperlink" Target="https://www.barstandardsboard.org.uk/media/1916579/diversity_report_2017.pdf" TargetMode="External"/><Relationship Id="rId14" Type="http://schemas.openxmlformats.org/officeDocument/2006/relationships/hyperlink" Target="https://www.publicfinance.co.uk/news/2018/12/sixfold-increase-blue-badge-thefts-says-l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z4Khgh6fiI0sdU3tJMOwVi4pJQ==">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784131-EE3F-C94D-BF81-7A554367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33</Pages>
  <Words>12900</Words>
  <Characters>73534</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dc:creator>
  <cp:lastModifiedBy>marina.perezromo@gmail.com</cp:lastModifiedBy>
  <cp:revision>98</cp:revision>
  <dcterms:created xsi:type="dcterms:W3CDTF">2019-07-02T12:07:00Z</dcterms:created>
  <dcterms:modified xsi:type="dcterms:W3CDTF">2019-07-02T14:57:00Z</dcterms:modified>
</cp:coreProperties>
</file>